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0" w:line="223" w:lineRule="auto"/>
        <w:ind w:left="1194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8"/>
          <w:sz w:val="43"/>
          <w:szCs w:val="43"/>
        </w:rPr>
        <w:t>安徽省医疗保障局关于进一步做好</w:t>
      </w:r>
    </w:p>
    <w:p>
      <w:pPr>
        <w:spacing w:before="121" w:line="222" w:lineRule="auto"/>
        <w:ind w:left="308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9"/>
          <w:sz w:val="43"/>
          <w:szCs w:val="43"/>
        </w:rPr>
        <w:t>职工基本医疗保险门诊共济保障工作的通知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2"/>
      </w:pPr>
      <w:r>
        <w:rPr>
          <w:spacing w:val="6"/>
        </w:rPr>
        <w:t>各市、县医疗保障局：</w:t>
      </w:r>
    </w:p>
    <w:p>
      <w:pPr>
        <w:pStyle w:val="2"/>
        <w:spacing w:before="147" w:line="316" w:lineRule="auto"/>
        <w:ind w:firstLine="652"/>
        <w:jc w:val="both"/>
      </w:pPr>
      <w:r>
        <w:rPr>
          <w:spacing w:val="9"/>
        </w:rPr>
        <w:t>为贯彻落实《安徽省人民政府办公厅关于印发安徽省建立健</w:t>
      </w:r>
      <w:r>
        <w:rPr>
          <w:spacing w:val="16"/>
        </w:rPr>
        <w:t xml:space="preserve"> </w:t>
      </w:r>
      <w:r>
        <w:rPr>
          <w:spacing w:val="-1"/>
        </w:rPr>
        <w:t>全职工基本医疗保险门诊共济保障机制实施办法的通知》（皖政办</w:t>
      </w:r>
      <w:r>
        <w:t xml:space="preserve"> </w:t>
      </w:r>
      <w:r>
        <w:rPr>
          <w:spacing w:val="10"/>
        </w:rPr>
        <w:t>秘〔</w:t>
      </w:r>
      <w:r>
        <w:rPr>
          <w:rFonts w:ascii="Times New Roman" w:hAnsi="Times New Roman" w:eastAsia="Times New Roman" w:cs="Times New Roman"/>
          <w:spacing w:val="10"/>
        </w:rPr>
        <w:t>2021</w:t>
      </w:r>
      <w:r>
        <w:rPr>
          <w:spacing w:val="10"/>
        </w:rPr>
        <w:t>〕</w:t>
      </w:r>
      <w:r>
        <w:rPr>
          <w:rFonts w:ascii="Times New Roman" w:hAnsi="Times New Roman" w:eastAsia="Times New Roman" w:cs="Times New Roman"/>
          <w:spacing w:val="10"/>
        </w:rPr>
        <w:t>112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10"/>
        </w:rPr>
        <w:t>号）及其实施细则有关规定，统一职工基本医疗</w:t>
      </w:r>
      <w:r>
        <w:t xml:space="preserve"> </w:t>
      </w:r>
      <w:r>
        <w:rPr>
          <w:spacing w:val="2"/>
        </w:rPr>
        <w:t>保险（以下简称职工医保）</w:t>
      </w:r>
      <w:r>
        <w:rPr>
          <w:spacing w:val="-85"/>
        </w:rPr>
        <w:t xml:space="preserve"> </w:t>
      </w:r>
      <w:r>
        <w:rPr>
          <w:spacing w:val="2"/>
        </w:rPr>
        <w:t>门诊共济保障改革工作步调， 确保职</w:t>
      </w:r>
      <w:r>
        <w:t xml:space="preserve"> </w:t>
      </w:r>
      <w:r>
        <w:rPr>
          <w:spacing w:val="2"/>
        </w:rPr>
        <w:t>工医保门诊共济保障政策平稳实施，确保医保信息系统平稳上线，</w:t>
      </w:r>
    </w:p>
    <w:p>
      <w:pPr>
        <w:pStyle w:val="2"/>
        <w:spacing w:before="1" w:line="227" w:lineRule="auto"/>
      </w:pPr>
      <w:r>
        <w:rPr>
          <w:spacing w:val="3"/>
        </w:rPr>
        <w:t>现就有关事项通知如下：</w:t>
      </w:r>
    </w:p>
    <w:p>
      <w:pPr>
        <w:spacing w:before="149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一、统一个人账户管理</w:t>
      </w:r>
    </w:p>
    <w:p>
      <w:pPr>
        <w:pStyle w:val="2"/>
        <w:spacing w:before="110" w:line="496" w:lineRule="exact"/>
        <w:ind w:left="663"/>
      </w:pPr>
      <w:r>
        <w:rPr>
          <w:rFonts w:ascii="华文楷体" w:hAnsi="华文楷体" w:eastAsia="华文楷体" w:cs="华文楷体"/>
          <w:spacing w:val="-2"/>
          <w:position w:val="5"/>
        </w:rPr>
        <w:t>（一）个人账户划入。</w:t>
      </w:r>
      <w:r>
        <w:rPr>
          <w:rFonts w:ascii="Times New Roman" w:hAnsi="Times New Roman" w:eastAsia="Times New Roman" w:cs="Times New Roman"/>
          <w:spacing w:val="-2"/>
          <w:position w:val="5"/>
        </w:rPr>
        <w:t>2022</w:t>
      </w:r>
      <w:r>
        <w:rPr>
          <w:rFonts w:ascii="Times New Roman" w:hAnsi="Times New Roman" w:eastAsia="Times New Roman" w:cs="Times New Roman"/>
          <w:spacing w:val="44"/>
          <w:position w:val="5"/>
        </w:rPr>
        <w:t xml:space="preserve"> </w:t>
      </w:r>
      <w:r>
        <w:rPr>
          <w:spacing w:val="-2"/>
          <w:position w:val="5"/>
        </w:rPr>
        <w:t>年</w:t>
      </w:r>
      <w:r>
        <w:rPr>
          <w:spacing w:val="-62"/>
          <w:position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</w:rPr>
        <w:t>7</w:t>
      </w:r>
      <w:r>
        <w:rPr>
          <w:rFonts w:ascii="Times New Roman" w:hAnsi="Times New Roman" w:eastAsia="Times New Roman" w:cs="Times New Roman"/>
          <w:spacing w:val="40"/>
          <w:position w:val="5"/>
        </w:rPr>
        <w:t xml:space="preserve"> </w:t>
      </w:r>
      <w:r>
        <w:rPr>
          <w:spacing w:val="-2"/>
          <w:position w:val="5"/>
        </w:rPr>
        <w:t>月</w:t>
      </w:r>
      <w:r>
        <w:rPr>
          <w:spacing w:val="-36"/>
          <w:position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</w:rPr>
        <w:t xml:space="preserve">1  </w:t>
      </w:r>
      <w:r>
        <w:rPr>
          <w:spacing w:val="-2"/>
          <w:position w:val="5"/>
        </w:rPr>
        <w:t>日起，以统账结合模式</w:t>
      </w:r>
    </w:p>
    <w:p>
      <w:pPr>
        <w:spacing w:line="496" w:lineRule="exact"/>
        <w:sectPr>
          <w:footerReference r:id="rId5" w:type="default"/>
          <w:pgSz w:w="11906" w:h="16838"/>
          <w:pgMar w:top="1431" w:right="1246" w:bottom="1846" w:left="1606" w:header="0" w:footer="1575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315" w:lineRule="auto"/>
        <w:ind w:right="108" w:firstLine="6"/>
        <w:jc w:val="both"/>
      </w:pPr>
      <w:r>
        <w:rPr>
          <w:spacing w:val="9"/>
        </w:rPr>
        <w:t>参保的在职职工（包括机关、企事业单位和灵活就业人员等）按</w:t>
      </w:r>
      <w:r>
        <w:rPr>
          <w:spacing w:val="1"/>
        </w:rPr>
        <w:t xml:space="preserve"> </w:t>
      </w:r>
      <w:r>
        <w:rPr>
          <w:spacing w:val="11"/>
        </w:rPr>
        <w:t>照个人缴费基数的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2%</w:t>
      </w:r>
      <w:r>
        <w:rPr>
          <w:spacing w:val="11"/>
        </w:rPr>
        <w:t>划入个人账户，</w:t>
      </w:r>
      <w:r>
        <w:rPr>
          <w:spacing w:val="-77"/>
        </w:rPr>
        <w:t xml:space="preserve"> </w:t>
      </w:r>
      <w:r>
        <w:rPr>
          <w:spacing w:val="11"/>
        </w:rPr>
        <w:t>以单建统筹模式参保的在</w:t>
      </w:r>
      <w:r>
        <w:t xml:space="preserve"> </w:t>
      </w:r>
      <w:r>
        <w:rPr>
          <w:spacing w:val="10"/>
        </w:rPr>
        <w:t>职职工不设个人账户。以统账结合模式和单建统筹模式的参保退</w:t>
      </w:r>
    </w:p>
    <w:p>
      <w:pPr>
        <w:pStyle w:val="2"/>
        <w:spacing w:before="1" w:line="225" w:lineRule="auto"/>
        <w:ind w:left="3"/>
      </w:pPr>
      <w:r>
        <w:rPr>
          <w:spacing w:val="4"/>
        </w:rPr>
        <w:t>休职工，统一按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月的标准划入个人账户。</w:t>
      </w:r>
    </w:p>
    <w:p>
      <w:pPr>
        <w:pStyle w:val="2"/>
        <w:spacing w:before="150" w:line="316" w:lineRule="auto"/>
        <w:ind w:left="2" w:right="23" w:firstLine="642"/>
        <w:jc w:val="both"/>
      </w:pPr>
      <w:r>
        <w:rPr>
          <w:spacing w:val="10"/>
        </w:rPr>
        <w:t>在职职工停止缴纳或未按规定缴纳职工医保费的，按规定补</w:t>
      </w:r>
      <w:r>
        <w:t xml:space="preserve"> 缴费用后补划个人</w:t>
      </w:r>
      <w:r>
        <w:rPr>
          <w:rFonts w:hint="eastAsia"/>
          <w:lang w:val="en-US" w:eastAsia="zh-CN"/>
        </w:rPr>
        <w:t>账</w:t>
      </w:r>
      <w:r>
        <w:t>户。补缴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2022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  </w:t>
      </w:r>
      <w:r>
        <w:t>日前职工医保费</w:t>
      </w:r>
      <w:r>
        <w:rPr>
          <w:spacing w:val="-1"/>
        </w:rPr>
        <w:t>的，</w:t>
      </w:r>
    </w:p>
    <w:p>
      <w:pPr>
        <w:pStyle w:val="2"/>
        <w:spacing w:line="226" w:lineRule="auto"/>
        <w:ind w:left="2"/>
      </w:pPr>
      <w:r>
        <w:rPr>
          <w:spacing w:val="8"/>
        </w:rPr>
        <w:t>个人账户划入继续按照统筹地区原政策执行。</w:t>
      </w:r>
    </w:p>
    <w:p>
      <w:pPr>
        <w:pStyle w:val="2"/>
        <w:spacing w:before="110" w:line="311" w:lineRule="auto"/>
        <w:ind w:left="7" w:right="113" w:firstLine="656"/>
        <w:jc w:val="both"/>
      </w:pPr>
      <w:r>
        <w:rPr>
          <w:rFonts w:ascii="华文楷体" w:hAnsi="华文楷体" w:eastAsia="华文楷体" w:cs="华文楷体"/>
          <w:spacing w:val="-2"/>
        </w:rPr>
        <w:t>（二）  个人账户计息。</w:t>
      </w:r>
      <w:r>
        <w:rPr>
          <w:rFonts w:ascii="华文楷体" w:hAnsi="华文楷体" w:eastAsia="华文楷体" w:cs="华文楷体"/>
          <w:spacing w:val="60"/>
        </w:rPr>
        <w:t xml:space="preserve"> </w:t>
      </w:r>
      <w:r>
        <w:rPr>
          <w:spacing w:val="-2"/>
        </w:rPr>
        <w:t>个人账户基金执行统一的利息计算方</w:t>
      </w:r>
      <w:r>
        <w:t xml:space="preserve"> </w:t>
      </w:r>
      <w:r>
        <w:rPr>
          <w:spacing w:val="8"/>
        </w:rPr>
        <w:t>式，本年利息为历年个人账户利息与本年个人账户利息之和。当</w:t>
      </w:r>
      <w:r>
        <w:t xml:space="preserve"> </w:t>
      </w:r>
      <w:r>
        <w:rPr>
          <w:spacing w:val="4"/>
        </w:rPr>
        <w:t>年筹集的个人账户基金</w:t>
      </w:r>
      <w:bookmarkStart w:id="0" w:name="_GoBack"/>
      <w:bookmarkEnd w:id="0"/>
      <w:r>
        <w:rPr>
          <w:spacing w:val="4"/>
        </w:rPr>
        <w:t>，按活期存款利率计息； 上年结转的基金</w:t>
      </w:r>
    </w:p>
    <w:p>
      <w:pPr>
        <w:pStyle w:val="2"/>
        <w:spacing w:line="225" w:lineRule="auto"/>
        <w:ind w:left="2"/>
      </w:pPr>
      <w:r>
        <w:rPr>
          <w:spacing w:val="5"/>
        </w:rPr>
        <w:t>本息，按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5"/>
        </w:rPr>
        <w:t>个月期整存整取银行存款利率计息。</w:t>
      </w:r>
    </w:p>
    <w:p>
      <w:pPr>
        <w:pStyle w:val="2"/>
        <w:spacing w:before="111" w:line="311" w:lineRule="auto"/>
        <w:ind w:left="6" w:right="112" w:firstLine="657"/>
        <w:jc w:val="both"/>
      </w:pPr>
      <w:r>
        <w:rPr>
          <w:rFonts w:ascii="华文楷体" w:hAnsi="华文楷体" w:eastAsia="华文楷体" w:cs="华文楷体"/>
          <w:spacing w:val="-2"/>
        </w:rPr>
        <w:t>（三）  个人账户关联。</w:t>
      </w:r>
      <w:r>
        <w:rPr>
          <w:rFonts w:ascii="华文楷体" w:hAnsi="华文楷体" w:eastAsia="华文楷体" w:cs="华文楷体"/>
          <w:spacing w:val="60"/>
        </w:rPr>
        <w:t xml:space="preserve"> </w:t>
      </w:r>
      <w:r>
        <w:rPr>
          <w:spacing w:val="-2"/>
        </w:rPr>
        <w:t>职工个人账户关联的配偶、父母、子</w:t>
      </w:r>
      <w:r>
        <w:t xml:space="preserve"> </w:t>
      </w:r>
      <w:r>
        <w:rPr>
          <w:spacing w:val="5"/>
        </w:rPr>
        <w:t>女（以下简称关联人</w:t>
      </w:r>
      <w:r>
        <w:rPr>
          <w:spacing w:val="-83"/>
        </w:rPr>
        <w:t>），</w:t>
      </w:r>
      <w:r>
        <w:rPr>
          <w:spacing w:val="5"/>
        </w:rPr>
        <w:t>为职工参保统筹地区的基本医疗保险参保</w:t>
      </w:r>
      <w:r>
        <w:t xml:space="preserve"> </w:t>
      </w:r>
      <w:r>
        <w:rPr>
          <w:spacing w:val="10"/>
        </w:rPr>
        <w:t>人员。随着医保省级统筹和医保信息化建设工作进度，逐步</w:t>
      </w:r>
      <w:r>
        <w:rPr>
          <w:spacing w:val="9"/>
        </w:rPr>
        <w:t>扩大</w:t>
      </w:r>
    </w:p>
    <w:p>
      <w:pPr>
        <w:pStyle w:val="2"/>
        <w:spacing w:before="1" w:line="226" w:lineRule="auto"/>
        <w:ind w:left="11"/>
      </w:pPr>
      <w:r>
        <w:t>到异地参保人员。</w:t>
      </w:r>
    </w:p>
    <w:p>
      <w:pPr>
        <w:pStyle w:val="2"/>
        <w:spacing w:before="149" w:line="316" w:lineRule="auto"/>
        <w:ind w:right="113" w:firstLine="641"/>
        <w:jc w:val="both"/>
      </w:pPr>
      <w:r>
        <w:rPr>
          <w:spacing w:val="4"/>
        </w:rPr>
        <w:t>职工个人账户关联人也有个人账户的， 在关联人个人账户余</w:t>
      </w:r>
      <w:r>
        <w:t xml:space="preserve"> </w:t>
      </w:r>
      <w:r>
        <w:rPr>
          <w:spacing w:val="10"/>
        </w:rPr>
        <w:t>额不足时，再通过职工个人账户支付。职工个人账户支付的关联</w:t>
      </w:r>
      <w:r>
        <w:rPr>
          <w:spacing w:val="4"/>
        </w:rPr>
        <w:t xml:space="preserve"> </w:t>
      </w:r>
      <w:r>
        <w:rPr>
          <w:spacing w:val="10"/>
        </w:rPr>
        <w:t>人在定点医疗机构发生的政策范围内普通门诊费用，计入关联人</w:t>
      </w:r>
    </w:p>
    <w:p>
      <w:pPr>
        <w:pStyle w:val="2"/>
        <w:spacing w:before="1" w:line="227" w:lineRule="auto"/>
        <w:ind w:left="4"/>
      </w:pPr>
      <w:r>
        <w:rPr>
          <w:spacing w:val="6"/>
        </w:rPr>
        <w:t>普通门诊费用起付线。</w:t>
      </w:r>
    </w:p>
    <w:p>
      <w:pPr>
        <w:pStyle w:val="2"/>
        <w:spacing w:before="108" w:line="311" w:lineRule="auto"/>
        <w:ind w:firstLine="663"/>
        <w:jc w:val="both"/>
      </w:pPr>
      <w:r>
        <w:rPr>
          <w:rFonts w:ascii="华文楷体" w:hAnsi="华文楷体" w:eastAsia="华文楷体" w:cs="华文楷体"/>
          <w:spacing w:val="-3"/>
        </w:rPr>
        <w:t>（四）  个人账户支付。</w:t>
      </w:r>
      <w:r>
        <w:rPr>
          <w:rFonts w:ascii="华文楷体" w:hAnsi="华文楷体" w:eastAsia="华文楷体" w:cs="华文楷体"/>
          <w:spacing w:val="73"/>
        </w:rPr>
        <w:t xml:space="preserve"> </w:t>
      </w:r>
      <w:r>
        <w:rPr>
          <w:spacing w:val="-3"/>
        </w:rPr>
        <w:t xml:space="preserve">纳入个人账户支付范围的药品、医疗 </w:t>
      </w:r>
      <w:r>
        <w:rPr>
          <w:spacing w:val="3"/>
        </w:rPr>
        <w:t>服务项目、医用耗材、医疗机械等，需获得相应的医保结算编码。</w:t>
      </w:r>
      <w:r>
        <w:t xml:space="preserve"> </w:t>
      </w:r>
      <w:r>
        <w:rPr>
          <w:spacing w:val="10"/>
        </w:rPr>
        <w:t>除国家另有规定外，疫苗接种等费用不纳入个人账户支付，不计</w:t>
      </w:r>
    </w:p>
    <w:p>
      <w:pPr>
        <w:pStyle w:val="2"/>
        <w:spacing w:line="227" w:lineRule="auto"/>
      </w:pPr>
      <w:r>
        <w:rPr>
          <w:spacing w:val="4"/>
        </w:rPr>
        <w:t>入普通门诊费用支付范围。</w:t>
      </w:r>
    </w:p>
    <w:p>
      <w:pPr>
        <w:pStyle w:val="2"/>
        <w:spacing w:before="150" w:line="226" w:lineRule="auto"/>
        <w:ind w:left="642"/>
      </w:pPr>
      <w:r>
        <w:rPr>
          <w:spacing w:val="10"/>
        </w:rPr>
        <w:t>应由职工个人缴纳的职工大额医疗费用补助费（职工大病保</w:t>
      </w:r>
    </w:p>
    <w:p>
      <w:pPr>
        <w:spacing w:line="226" w:lineRule="auto"/>
        <w:sectPr>
          <w:footerReference r:id="rId6" w:type="default"/>
          <w:pgSz w:w="11906" w:h="16838"/>
          <w:pgMar w:top="1431" w:right="1445" w:bottom="1846" w:left="1380" w:header="0" w:footer="1575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15"/>
      </w:pPr>
      <w:r>
        <w:rPr>
          <w:spacing w:val="8"/>
        </w:rPr>
        <w:t>险费</w:t>
      </w:r>
      <w:r>
        <w:rPr>
          <w:spacing w:val="-81"/>
        </w:rPr>
        <w:t>），</w:t>
      </w:r>
      <w:r>
        <w:rPr>
          <w:spacing w:val="8"/>
        </w:rPr>
        <w:t>可从职工个人账户中支付。</w:t>
      </w:r>
    </w:p>
    <w:p>
      <w:pPr>
        <w:spacing w:before="146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二、明确门诊保障政策</w:t>
      </w:r>
    </w:p>
    <w:p>
      <w:pPr>
        <w:pStyle w:val="2"/>
        <w:spacing w:before="110" w:line="267" w:lineRule="auto"/>
        <w:ind w:left="19" w:right="103" w:firstLine="644"/>
      </w:pPr>
      <w:r>
        <w:rPr>
          <w:rFonts w:ascii="华文楷体" w:hAnsi="华文楷体" w:eastAsia="华文楷体" w:cs="华文楷体"/>
          <w:spacing w:val="2"/>
        </w:rPr>
        <w:t>（一）</w:t>
      </w:r>
      <w:r>
        <w:rPr>
          <w:rFonts w:ascii="华文楷体" w:hAnsi="华文楷体" w:eastAsia="华文楷体" w:cs="华文楷体"/>
          <w:spacing w:val="-47"/>
        </w:rPr>
        <w:t xml:space="preserve"> </w:t>
      </w:r>
      <w:r>
        <w:rPr>
          <w:rFonts w:ascii="华文楷体" w:hAnsi="华文楷体" w:eastAsia="华文楷体" w:cs="华文楷体"/>
          <w:spacing w:val="2"/>
        </w:rPr>
        <w:t xml:space="preserve">保障人群范围。  </w:t>
      </w:r>
      <w:r>
        <w:rPr>
          <w:spacing w:val="2"/>
        </w:rPr>
        <w:t>以统账结合模式或单建统筹模</w:t>
      </w:r>
      <w:r>
        <w:rPr>
          <w:spacing w:val="1"/>
        </w:rPr>
        <w:t>式参保</w:t>
      </w:r>
      <w:r>
        <w:t xml:space="preserve"> </w:t>
      </w:r>
      <w:r>
        <w:rPr>
          <w:spacing w:val="7"/>
        </w:rPr>
        <w:t>的职工，均按规定享受职工医保门诊共济保障待遇。</w:t>
      </w:r>
    </w:p>
    <w:p>
      <w:pPr>
        <w:pStyle w:val="2"/>
        <w:spacing w:before="149" w:line="316" w:lineRule="auto"/>
        <w:ind w:right="100" w:firstLine="651"/>
      </w:pPr>
      <w:r>
        <w:rPr>
          <w:spacing w:val="-17"/>
        </w:rPr>
        <w:t>办理过备案手续的“异地安置人员</w:t>
      </w:r>
      <w:r>
        <w:rPr>
          <w:spacing w:val="-95"/>
        </w:rPr>
        <w:t xml:space="preserve"> </w:t>
      </w:r>
      <w:r>
        <w:rPr>
          <w:spacing w:val="-17"/>
        </w:rPr>
        <w:t>”“异地长期居住人员</w:t>
      </w:r>
      <w:r>
        <w:rPr>
          <w:spacing w:val="-112"/>
        </w:rPr>
        <w:t xml:space="preserve"> </w:t>
      </w:r>
      <w:r>
        <w:rPr>
          <w:spacing w:val="-17"/>
        </w:rPr>
        <w:t>”“长</w:t>
      </w:r>
      <w:r>
        <w:t xml:space="preserve"> </w:t>
      </w:r>
      <w:r>
        <w:rPr>
          <w:spacing w:val="8"/>
        </w:rPr>
        <w:t>期驻外工作人员</w:t>
      </w:r>
      <w:r>
        <w:rPr>
          <w:spacing w:val="-94"/>
        </w:rPr>
        <w:t xml:space="preserve"> </w:t>
      </w:r>
      <w:r>
        <w:rPr>
          <w:spacing w:val="8"/>
        </w:rPr>
        <w:t>”可以在备案地享受普通门诊保障待遇，按照统</w:t>
      </w:r>
    </w:p>
    <w:p>
      <w:pPr>
        <w:pStyle w:val="2"/>
        <w:spacing w:line="226" w:lineRule="auto"/>
        <w:ind w:left="8"/>
      </w:pPr>
      <w:r>
        <w:rPr>
          <w:spacing w:val="3"/>
        </w:rPr>
        <w:t>筹地区医保报销政策执行。</w:t>
      </w:r>
    </w:p>
    <w:p>
      <w:pPr>
        <w:pStyle w:val="2"/>
        <w:spacing w:before="109" w:line="309" w:lineRule="auto"/>
        <w:ind w:right="102" w:firstLine="663"/>
      </w:pPr>
      <w:r>
        <w:rPr>
          <w:rFonts w:ascii="华文楷体" w:hAnsi="华文楷体" w:eastAsia="华文楷体" w:cs="华文楷体"/>
          <w:spacing w:val="-4"/>
        </w:rPr>
        <w:t>（二）</w:t>
      </w:r>
      <w:r>
        <w:rPr>
          <w:rFonts w:ascii="华文楷体" w:hAnsi="华文楷体" w:eastAsia="华文楷体" w:cs="华文楷体"/>
          <w:spacing w:val="23"/>
        </w:rPr>
        <w:t xml:space="preserve">  </w:t>
      </w:r>
      <w:r>
        <w:rPr>
          <w:rFonts w:ascii="华文楷体" w:hAnsi="华文楷体" w:eastAsia="华文楷体" w:cs="华文楷体"/>
          <w:spacing w:val="-4"/>
        </w:rPr>
        <w:t>费用支付管理。</w:t>
      </w:r>
      <w:r>
        <w:rPr>
          <w:rFonts w:ascii="华文楷体" w:hAnsi="华文楷体" w:eastAsia="华文楷体" w:cs="华文楷体"/>
          <w:spacing w:val="64"/>
        </w:rPr>
        <w:t xml:space="preserve"> </w:t>
      </w:r>
      <w:r>
        <w:rPr>
          <w:spacing w:val="-4"/>
        </w:rPr>
        <w:t>符合基本医保药品、诊疗项目与医疗</w:t>
      </w:r>
      <w:r>
        <w:t xml:space="preserve"> </w:t>
      </w:r>
      <w:r>
        <w:rPr>
          <w:spacing w:val="4"/>
        </w:rPr>
        <w:t>服务设施目录规定的医药费用， 纳入职工医保普通门诊费用支付</w:t>
      </w:r>
    </w:p>
    <w:p>
      <w:pPr>
        <w:pStyle w:val="2"/>
        <w:spacing w:before="1" w:line="226" w:lineRule="auto"/>
        <w:ind w:left="18"/>
      </w:pPr>
      <w:r>
        <w:rPr>
          <w:spacing w:val="7"/>
        </w:rPr>
        <w:t>范围。普通门诊费用与门诊慢特病费用的医保起付线分开计算。</w:t>
      </w:r>
    </w:p>
    <w:p>
      <w:pPr>
        <w:pStyle w:val="2"/>
        <w:spacing w:before="149" w:line="316" w:lineRule="auto"/>
        <w:ind w:left="11" w:right="102" w:firstLine="634"/>
      </w:pPr>
      <w:r>
        <w:rPr>
          <w:spacing w:val="10"/>
        </w:rPr>
        <w:t>普通门诊费用医保支付金额不占用基本医保、职工大额</w:t>
      </w:r>
      <w:r>
        <w:rPr>
          <w:spacing w:val="9"/>
        </w:rPr>
        <w:t>医疗</w:t>
      </w:r>
      <w:r>
        <w:t xml:space="preserve"> </w:t>
      </w:r>
      <w:r>
        <w:rPr>
          <w:spacing w:val="5"/>
        </w:rPr>
        <w:t>费用补助限额。</w:t>
      </w:r>
      <w:r>
        <w:rPr>
          <w:rFonts w:ascii="Times New Roman" w:hAnsi="Times New Roman" w:eastAsia="Times New Roman" w:cs="Times New Roman"/>
          <w:spacing w:val="5"/>
        </w:rPr>
        <w:t>2022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5"/>
        </w:rPr>
        <w:t>年的普通门诊费用医保起付线、年度支付限</w:t>
      </w:r>
    </w:p>
    <w:p>
      <w:pPr>
        <w:pStyle w:val="2"/>
        <w:spacing w:before="1" w:line="226" w:lineRule="auto"/>
      </w:pPr>
      <w:r>
        <w:rPr>
          <w:spacing w:val="2"/>
        </w:rPr>
        <w:t>额不减半计算。</w:t>
      </w:r>
    </w:p>
    <w:p>
      <w:pPr>
        <w:pStyle w:val="2"/>
        <w:spacing w:before="110" w:line="311" w:lineRule="auto"/>
        <w:ind w:left="2" w:right="103" w:firstLine="661"/>
      </w:pPr>
      <w:r>
        <w:rPr>
          <w:rFonts w:ascii="华文楷体" w:hAnsi="华文楷体" w:eastAsia="华文楷体" w:cs="华文楷体"/>
          <w:spacing w:val="-2"/>
        </w:rPr>
        <w:t>（三）</w:t>
      </w:r>
      <w:r>
        <w:rPr>
          <w:rFonts w:ascii="华文楷体" w:hAnsi="华文楷体" w:eastAsia="华文楷体" w:cs="华文楷体"/>
          <w:spacing w:val="81"/>
        </w:rPr>
        <w:t xml:space="preserve"> </w:t>
      </w:r>
      <w:r>
        <w:rPr>
          <w:rFonts w:ascii="华文楷体" w:hAnsi="华文楷体" w:eastAsia="华文楷体" w:cs="华文楷体"/>
          <w:spacing w:val="-2"/>
        </w:rPr>
        <w:t>待遇计算时间。</w:t>
      </w:r>
      <w:r>
        <w:rPr>
          <w:rFonts w:ascii="华文楷体" w:hAnsi="华文楷体" w:eastAsia="华文楷体" w:cs="华文楷体"/>
          <w:spacing w:val="55"/>
        </w:rPr>
        <w:t xml:space="preserve"> </w:t>
      </w:r>
      <w:r>
        <w:rPr>
          <w:spacing w:val="-2"/>
        </w:rPr>
        <w:t>职工停止缴纳或未按规定缴纳职工医</w:t>
      </w:r>
      <w:r>
        <w:t xml:space="preserve"> </w:t>
      </w:r>
      <w:r>
        <w:rPr>
          <w:spacing w:val="2"/>
        </w:rPr>
        <w:t>保费期间发生的普通门诊费用， 不计入普通门诊费用支付范</w:t>
      </w:r>
      <w:r>
        <w:rPr>
          <w:spacing w:val="1"/>
        </w:rPr>
        <w:t>围，</w:t>
      </w:r>
      <w:r>
        <w:t xml:space="preserve"> </w:t>
      </w:r>
      <w:r>
        <w:rPr>
          <w:spacing w:val="9"/>
        </w:rPr>
        <w:t>不享受普通门诊费用报销待遇；职工医保个人账户有结余的，可</w:t>
      </w:r>
    </w:p>
    <w:p>
      <w:pPr>
        <w:pStyle w:val="2"/>
        <w:spacing w:before="1" w:line="227" w:lineRule="auto"/>
        <w:ind w:left="33"/>
      </w:pPr>
      <w:r>
        <w:rPr>
          <w:spacing w:val="1"/>
        </w:rPr>
        <w:t>以使用个人账户余额支付。</w:t>
      </w:r>
    </w:p>
    <w:p>
      <w:pPr>
        <w:pStyle w:val="2"/>
        <w:spacing w:before="147" w:line="316" w:lineRule="auto"/>
        <w:ind w:left="2" w:right="98" w:firstLine="643"/>
      </w:pPr>
      <w:r>
        <w:rPr>
          <w:spacing w:val="10"/>
        </w:rPr>
        <w:t>前期已开展职工医保门诊共济保障的地区，设置保障待</w:t>
      </w:r>
      <w:r>
        <w:rPr>
          <w:spacing w:val="9"/>
        </w:rPr>
        <w:t>遇过</w:t>
      </w:r>
      <w:r>
        <w:t xml:space="preserve"> </w:t>
      </w:r>
      <w:r>
        <w:rPr>
          <w:spacing w:val="-1"/>
        </w:rPr>
        <w:t>渡期，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 </w:t>
      </w:r>
      <w:r>
        <w:rPr>
          <w:spacing w:val="-1"/>
        </w:rPr>
        <w:t>日起执行全省统一的职工医保门诊共济保障</w:t>
      </w:r>
    </w:p>
    <w:p>
      <w:pPr>
        <w:pStyle w:val="2"/>
        <w:spacing w:before="2" w:line="227" w:lineRule="auto"/>
        <w:ind w:left="2"/>
      </w:pPr>
      <w:r>
        <w:rPr>
          <w:spacing w:val="-2"/>
        </w:rPr>
        <w:t>政策。</w:t>
      </w:r>
    </w:p>
    <w:p>
      <w:pPr>
        <w:spacing w:before="146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三、完善综合保障措施</w:t>
      </w:r>
    </w:p>
    <w:p>
      <w:pPr>
        <w:pStyle w:val="2"/>
        <w:spacing w:before="111" w:line="309" w:lineRule="auto"/>
        <w:ind w:right="106" w:firstLine="663"/>
      </w:pPr>
      <w:r>
        <w:rPr>
          <w:rFonts w:ascii="华文楷体" w:hAnsi="华文楷体" w:eastAsia="华文楷体" w:cs="华文楷体"/>
          <w:spacing w:val="8"/>
        </w:rPr>
        <w:t>（一）</w:t>
      </w:r>
      <w:r>
        <w:rPr>
          <w:rFonts w:ascii="华文楷体" w:hAnsi="华文楷体" w:eastAsia="华文楷体" w:cs="华文楷体"/>
          <w:spacing w:val="-48"/>
        </w:rPr>
        <w:t xml:space="preserve"> </w:t>
      </w:r>
      <w:r>
        <w:rPr>
          <w:rFonts w:ascii="华文楷体" w:hAnsi="华文楷体" w:eastAsia="华文楷体" w:cs="华文楷体"/>
          <w:spacing w:val="8"/>
        </w:rPr>
        <w:t>加强政策宣传解读。</w:t>
      </w:r>
      <w:r>
        <w:rPr>
          <w:spacing w:val="8"/>
        </w:rPr>
        <w:t>统一政策宣传口径，突出个人账</w:t>
      </w:r>
      <w:r>
        <w:t xml:space="preserve"> </w:t>
      </w:r>
      <w:r>
        <w:rPr>
          <w:spacing w:val="-4"/>
        </w:rPr>
        <w:t>户“小共济</w:t>
      </w:r>
      <w:r>
        <w:rPr>
          <w:spacing w:val="-111"/>
        </w:rPr>
        <w:t xml:space="preserve"> </w:t>
      </w:r>
      <w:r>
        <w:rPr>
          <w:spacing w:val="-4"/>
        </w:rPr>
        <w:t>”与门诊保障“大共济</w:t>
      </w:r>
      <w:r>
        <w:rPr>
          <w:spacing w:val="-110"/>
        </w:rPr>
        <w:t xml:space="preserve"> </w:t>
      </w:r>
      <w:r>
        <w:rPr>
          <w:spacing w:val="-4"/>
        </w:rPr>
        <w:t>”，个人账户划入与门</w:t>
      </w:r>
      <w:r>
        <w:rPr>
          <w:spacing w:val="-5"/>
        </w:rPr>
        <w:t>诊费用报</w:t>
      </w:r>
    </w:p>
    <w:p>
      <w:pPr>
        <w:pStyle w:val="2"/>
        <w:spacing w:line="224" w:lineRule="auto"/>
        <w:jc w:val="right"/>
      </w:pPr>
      <w:r>
        <w:rPr>
          <w:spacing w:val="2"/>
        </w:rPr>
        <w:t>销同步改革、同步转化等政策重点，大力宣传医疗保险共建共享、</w:t>
      </w:r>
    </w:p>
    <w:p>
      <w:pPr>
        <w:spacing w:line="224" w:lineRule="auto"/>
        <w:sectPr>
          <w:footerReference r:id="rId7" w:type="default"/>
          <w:pgSz w:w="11906" w:h="16838"/>
          <w:pgMar w:top="1431" w:right="1231" w:bottom="1846" w:left="1606" w:header="0" w:footer="1575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  <w:r>
        <w:pict>
          <v:shape id="_x0000_s1027" o:spid="_x0000_s1027" style="position:absolute;left:0pt;margin-left:70.85pt;margin-top:714.9pt;height:1pt;width:442.15pt;mso-position-horizontal-relative:page;mso-position-vertical-relative:page;z-index:251659264;mso-width-relative:page;mso-height-relative:page;" filled="f" stroked="t" coordsize="8842,20" o:allowincell="f" path="m0,9l8842,9e">
            <v:fill on="f" focussize="0,0"/>
            <v:stroke weight="0.96pt" color="#000000" miterlimit="10" joinstyle="bevel"/>
            <v:imagedata o:title=""/>
            <o:lock v:ext="edit"/>
          </v:shape>
        </w:pict>
      </w:r>
      <w:r>
        <w:pict>
          <v:shape id="_x0000_s1028" o:spid="_x0000_s1028" style="position:absolute;left:0pt;margin-left:70.85pt;margin-top:741.7pt;height:1pt;width:442.15pt;mso-position-horizontal-relative:page;mso-position-vertical-relative:page;z-index:251660288;mso-width-relative:page;mso-height-relative:page;" filled="f" stroked="t" coordsize="8842,20" o:allowincell="f" path="m0,9l8842,9e">
            <v:fill on="f" focussize="0,0"/>
            <v:stroke weight="0.96pt" color="#000000" miterlimit="10" joinstyle="bevel"/>
            <v:imagedata o:title=""/>
            <o:lock v:ext="edit"/>
          </v:shape>
        </w:pict>
      </w: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315" w:lineRule="auto"/>
        <w:ind w:left="1" w:right="110" w:firstLine="6"/>
        <w:jc w:val="both"/>
      </w:pPr>
      <w:r>
        <w:rPr>
          <w:spacing w:val="10"/>
        </w:rPr>
        <w:t>互助共济的重要意义。创新宣传方式，丰富宣传手段</w:t>
      </w:r>
      <w:r>
        <w:rPr>
          <w:spacing w:val="9"/>
        </w:rPr>
        <w:t>，准确解读</w:t>
      </w:r>
      <w:r>
        <w:t xml:space="preserve"> </w:t>
      </w:r>
      <w:r>
        <w:rPr>
          <w:spacing w:val="-4"/>
        </w:rPr>
        <w:t>政策，让参保职工与社会各界“看得懂</w:t>
      </w:r>
      <w:r>
        <w:rPr>
          <w:spacing w:val="-111"/>
        </w:rPr>
        <w:t xml:space="preserve"> </w:t>
      </w:r>
      <w:r>
        <w:rPr>
          <w:spacing w:val="-4"/>
        </w:rPr>
        <w:t>”“听明白</w:t>
      </w:r>
      <w:r>
        <w:rPr>
          <w:spacing w:val="-111"/>
        </w:rPr>
        <w:t xml:space="preserve"> </w:t>
      </w:r>
      <w:r>
        <w:rPr>
          <w:spacing w:val="-4"/>
        </w:rPr>
        <w:t>”。统一政策执</w:t>
      </w:r>
      <w:r>
        <w:t xml:space="preserve"> </w:t>
      </w:r>
      <w:r>
        <w:rPr>
          <w:spacing w:val="10"/>
        </w:rPr>
        <w:t>行口径，组织开展各级医保部门、经办机构、两定机构、参保单</w:t>
      </w:r>
    </w:p>
    <w:p>
      <w:pPr>
        <w:pStyle w:val="2"/>
        <w:spacing w:line="226" w:lineRule="auto"/>
        <w:ind w:left="1"/>
      </w:pPr>
      <w:r>
        <w:rPr>
          <w:spacing w:val="8"/>
        </w:rPr>
        <w:t>位等的政策培训，医保系统全体人员都要懂政策、能解答。</w:t>
      </w:r>
    </w:p>
    <w:p>
      <w:pPr>
        <w:pStyle w:val="2"/>
        <w:spacing w:before="113" w:line="313" w:lineRule="auto"/>
        <w:ind w:firstLine="663"/>
        <w:jc w:val="both"/>
      </w:pPr>
      <w:r>
        <w:rPr>
          <w:rFonts w:ascii="华文楷体" w:hAnsi="华文楷体" w:eastAsia="华文楷体" w:cs="华文楷体"/>
          <w:spacing w:val="1"/>
        </w:rPr>
        <w:t>（二）加强系统开发测试。</w:t>
      </w:r>
      <w:r>
        <w:rPr>
          <w:spacing w:val="1"/>
        </w:rPr>
        <w:t>加快完善医保信息系统功能模块，</w:t>
      </w:r>
      <w:r>
        <w:rPr>
          <w:spacing w:val="14"/>
        </w:rPr>
        <w:t xml:space="preserve"> </w:t>
      </w:r>
      <w:r>
        <w:rPr>
          <w:spacing w:val="3"/>
        </w:rPr>
        <w:t>满足个人账户、普通门诊费用的结算支付与公共服务等功能</w:t>
      </w:r>
      <w:r>
        <w:rPr>
          <w:spacing w:val="2"/>
        </w:rPr>
        <w:t>使用。</w:t>
      </w:r>
      <w:r>
        <w:t xml:space="preserve"> </w:t>
      </w:r>
      <w:r>
        <w:rPr>
          <w:spacing w:val="3"/>
        </w:rPr>
        <w:t>按照“分批开展、应测尽测</w:t>
      </w:r>
      <w:r>
        <w:rPr>
          <w:spacing w:val="-109"/>
        </w:rPr>
        <w:t xml:space="preserve"> </w:t>
      </w:r>
      <w:r>
        <w:rPr>
          <w:spacing w:val="3"/>
        </w:rPr>
        <w:t>”的要求，</w:t>
      </w:r>
      <w:r>
        <w:rPr>
          <w:rFonts w:ascii="Times New Roman" w:hAnsi="Times New Roman" w:eastAsia="Times New Roman" w:cs="Times New Roman"/>
          <w:spacing w:val="3"/>
        </w:rPr>
        <w:t>2022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3"/>
        </w:rPr>
        <w:t>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  </w:t>
      </w:r>
      <w:r>
        <w:rPr>
          <w:spacing w:val="3"/>
        </w:rPr>
        <w:t xml:space="preserve">日前，完 </w:t>
      </w:r>
      <w:r>
        <w:rPr>
          <w:spacing w:val="9"/>
        </w:rPr>
        <w:t>成各统筹地区医保经办端、定点机构端的信息系统联调测试，</w:t>
      </w:r>
      <w:r>
        <w:rPr>
          <w:spacing w:val="8"/>
        </w:rPr>
        <w:t xml:space="preserve">顺 </w:t>
      </w:r>
      <w:r>
        <w:rPr>
          <w:spacing w:val="9"/>
        </w:rPr>
        <w:t>畅实现门诊共济保障各项功能。制定发布个人账户关联使用、</w:t>
      </w:r>
      <w:r>
        <w:rPr>
          <w:spacing w:val="8"/>
        </w:rPr>
        <w:t xml:space="preserve">普 </w:t>
      </w:r>
      <w:r>
        <w:rPr>
          <w:spacing w:val="4"/>
        </w:rPr>
        <w:t>通门诊费用结算等便民指南与经办指引， 方便参保群众获得便捷</w:t>
      </w:r>
    </w:p>
    <w:p>
      <w:pPr>
        <w:pStyle w:val="2"/>
        <w:spacing w:line="226" w:lineRule="auto"/>
        <w:ind w:left="10"/>
      </w:pPr>
      <w:r>
        <w:t>高效的医保服务。</w:t>
      </w:r>
    </w:p>
    <w:p>
      <w:pPr>
        <w:pStyle w:val="2"/>
        <w:spacing w:before="108" w:line="313" w:lineRule="auto"/>
        <w:ind w:right="111" w:firstLine="663"/>
        <w:jc w:val="both"/>
      </w:pPr>
      <w:r>
        <w:rPr>
          <w:rFonts w:ascii="华文楷体" w:hAnsi="华文楷体" w:eastAsia="华文楷体" w:cs="华文楷体"/>
          <w:spacing w:val="-5"/>
        </w:rPr>
        <w:t>（三）  加强风险隐患化解</w:t>
      </w:r>
      <w:r>
        <w:rPr>
          <w:rFonts w:ascii="华文楷体" w:hAnsi="华文楷体" w:eastAsia="华文楷体" w:cs="华文楷体"/>
          <w:spacing w:val="-36"/>
        </w:rPr>
        <w:t xml:space="preserve"> </w:t>
      </w:r>
      <w:r>
        <w:rPr>
          <w:rFonts w:ascii="华文楷体" w:hAnsi="华文楷体" w:eastAsia="华文楷体" w:cs="华文楷体"/>
          <w:spacing w:val="-5"/>
        </w:rPr>
        <w:t>。</w:t>
      </w:r>
      <w:r>
        <w:rPr>
          <w:rFonts w:ascii="华文楷体" w:hAnsi="华文楷体" w:eastAsia="华文楷体" w:cs="华文楷体"/>
          <w:spacing w:val="-48"/>
        </w:rPr>
        <w:t xml:space="preserve"> </w:t>
      </w:r>
      <w:r>
        <w:rPr>
          <w:spacing w:val="-5"/>
        </w:rPr>
        <w:t>各地要强化组织保障， 全面、系</w:t>
      </w:r>
      <w:r>
        <w:t xml:space="preserve"> </w:t>
      </w:r>
      <w:r>
        <w:rPr>
          <w:spacing w:val="-1"/>
        </w:rPr>
        <w:t>统梳理排查风险隐患， 完善防范化解工作措施， 分级负责风险隐</w:t>
      </w:r>
      <w:r>
        <w:rPr>
          <w:spacing w:val="3"/>
        </w:rPr>
        <w:t xml:space="preserve"> </w:t>
      </w:r>
      <w:r>
        <w:rPr>
          <w:spacing w:val="10"/>
        </w:rPr>
        <w:t>患处置。坚持依法管理、快速反应、分级稳控、科学应对，完善</w:t>
      </w:r>
      <w:r>
        <w:rPr>
          <w:spacing w:val="3"/>
        </w:rPr>
        <w:t xml:space="preserve"> </w:t>
      </w:r>
      <w:r>
        <w:rPr>
          <w:spacing w:val="4"/>
        </w:rPr>
        <w:t>突发事件的应急预警处置机制， 畅通各级医保部门的风险隐患与</w:t>
      </w:r>
      <w:r>
        <w:rPr>
          <w:spacing w:val="12"/>
        </w:rPr>
        <w:t xml:space="preserve"> </w:t>
      </w:r>
      <w:r>
        <w:rPr>
          <w:spacing w:val="10"/>
        </w:rPr>
        <w:t>信访事项的联络沟通机制，提高来信、来电、来访事项的应对处</w:t>
      </w:r>
    </w:p>
    <w:p>
      <w:pPr>
        <w:pStyle w:val="2"/>
        <w:spacing w:before="1" w:line="226" w:lineRule="auto"/>
        <w:ind w:left="2"/>
        <w:rPr>
          <w:rFonts w:hint="eastAsia"/>
          <w:lang w:val="en-US" w:eastAsia="zh-CN"/>
        </w:rPr>
      </w:pPr>
      <w:r>
        <w:rPr>
          <w:spacing w:val="7"/>
        </w:rPr>
        <w:t>理效率。各地遇到重大问题及时向省医保局</w:t>
      </w:r>
      <w:r>
        <w:rPr>
          <w:spacing w:val="6"/>
        </w:rPr>
        <w:t>报告。</w:t>
      </w:r>
    </w:p>
    <w:sectPr>
      <w:footerReference r:id="rId8" w:type="default"/>
      <w:pgSz w:w="11906" w:h="16838"/>
      <w:pgMar w:top="1431" w:right="1448" w:bottom="40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639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310"/>
      <w:rPr>
        <w:sz w:val="28"/>
        <w:szCs w:val="28"/>
      </w:rPr>
    </w:pPr>
    <w:r>
      <w:rPr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639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wODRiZWZlZWFmNmJjYWVhMGVjZjkxODJiNTZiNzYifQ=="/>
  </w:docVars>
  <w:rsids>
    <w:rsidRoot w:val="00000000"/>
    <w:rsid w:val="203C7F0A"/>
    <w:rsid w:val="5DF80079"/>
    <w:rsid w:val="76496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2022-06-13T16:22:00Z</dcterms:created>
  <dc:creator>zh</dc:creator>
  <cp:lastModifiedBy>WPS_1641775660</cp:lastModifiedBy>
  <dcterms:modified xsi:type="dcterms:W3CDTF">2024-02-05T00:31:27Z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2024-01-03T09:26:58Z</vt:filetime>
  </property>
  <property fmtid="{D5CDD505-2E9C-101B-9397-08002B2CF9AE}" pid="4" name="KSOProductBuildVer">
    <vt:lpwstr>2052-12.1.0.16250</vt:lpwstr>
  </property>
  <property fmtid="{D5CDD505-2E9C-101B-9397-08002B2CF9AE}" pid="5" name="ICV">
    <vt:lpwstr>11775E32A67940B2B4EB36B2FD5BE182_12</vt:lpwstr>
  </property>
</Properties>
</file>