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2" w:lineRule="auto"/>
        <w:rPr>
          <w:rFonts w:ascii="Arial"/>
          <w:sz w:val="21"/>
        </w:rPr>
      </w:pPr>
    </w:p>
    <w:p>
      <w:pPr>
        <w:pStyle w:val="2"/>
        <w:spacing w:before="101" w:line="221" w:lineRule="auto"/>
        <w:ind w:left="395"/>
        <w:jc w:val="center"/>
        <w:rPr>
          <w:rFonts w:hint="eastAsia"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t>安徽省医疗保障局办公室关于调整 “槐耳颗粒”医保支付标准的通知</w:t>
      </w:r>
    </w:p>
    <w:p>
      <w:pPr>
        <w:spacing w:line="300" w:lineRule="auto"/>
        <w:rPr>
          <w:rFonts w:ascii="Arial"/>
          <w:sz w:val="21"/>
        </w:rPr>
      </w:pPr>
    </w:p>
    <w:p>
      <w:pPr>
        <w:spacing w:line="301" w:lineRule="auto"/>
        <w:rPr>
          <w:rFonts w:ascii="Arial"/>
          <w:sz w:val="21"/>
        </w:rPr>
      </w:pP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right="0"/>
        <w:textAlignment w:val="baseline"/>
        <w:rPr>
          <w:sz w:val="44"/>
          <w:szCs w:val="44"/>
        </w:rPr>
      </w:pPr>
      <w:r>
        <w:rPr>
          <w:spacing w:val="4"/>
        </w:rPr>
        <w:t>各市医疗保障局，局属相关单位：</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firstLineChars="200"/>
        <w:textAlignment w:val="baseline"/>
        <w:rPr>
          <w:spacing w:val="-2"/>
        </w:rPr>
      </w:pPr>
      <w:r>
        <w:rPr>
          <w:spacing w:val="4"/>
        </w:rPr>
        <w:t>“槐耳颗粒”属《安徽省医疗保障局关于开展医保药品支付标准试点工作有关事项的通知》（皖医保秘〔2022〕4 号）中</w:t>
      </w:r>
      <w:r>
        <w:rPr>
          <w:spacing w:val="16"/>
        </w:rPr>
        <w:t>的医保支付标准试点药品，该药品的规格已从“每袋装</w:t>
      </w:r>
      <w:r>
        <w:rPr>
          <w:spacing w:val="-65"/>
        </w:rPr>
        <w:t xml:space="preserve"> </w:t>
      </w:r>
      <w:r>
        <w:rPr>
          <w:rFonts w:ascii="Times New Roman" w:hAnsi="Times New Roman" w:eastAsia="Times New Roman" w:cs="Times New Roman"/>
          <w:spacing w:val="16"/>
        </w:rPr>
        <w:t>20g</w:t>
      </w:r>
      <w:r>
        <w:rPr>
          <w:spacing w:val="16"/>
        </w:rPr>
        <w:t>”</w:t>
      </w:r>
      <w:r>
        <w:rPr>
          <w:spacing w:val="-1"/>
        </w:rPr>
        <w:t>调整为“每袋装</w:t>
      </w:r>
      <w:r>
        <w:rPr>
          <w:rFonts w:ascii="Times New Roman" w:hAnsi="Times New Roman" w:eastAsia="Times New Roman" w:cs="Times New Roman"/>
          <w:spacing w:val="-1"/>
        </w:rPr>
        <w:t>10g</w:t>
      </w:r>
      <w:r>
        <w:rPr>
          <w:spacing w:val="-1"/>
        </w:rPr>
        <w:t>”，挂网价格每袋已调整为</w:t>
      </w:r>
      <w:r>
        <w:rPr>
          <w:spacing w:val="-36"/>
        </w:rPr>
        <w:t xml:space="preserve"> </w:t>
      </w:r>
      <w:r>
        <w:rPr>
          <w:rFonts w:ascii="Times New Roman" w:hAnsi="Times New Roman" w:eastAsia="Times New Roman" w:cs="Times New Roman"/>
          <w:spacing w:val="-1"/>
        </w:rPr>
        <w:t>19.33</w:t>
      </w:r>
      <w:r>
        <w:rPr>
          <w:spacing w:val="-1"/>
        </w:rPr>
        <w:t>元。根据</w:t>
      </w:r>
      <w:r>
        <w:rPr>
          <w:spacing w:val="11"/>
        </w:rPr>
        <w:t>《国家医保局办公室关于开展医保药品支付标准</w:t>
      </w:r>
      <w:r>
        <w:rPr>
          <w:spacing w:val="10"/>
        </w:rPr>
        <w:t>试点工作的通</w:t>
      </w:r>
      <w:r>
        <w:rPr>
          <w:spacing w:val="-5"/>
        </w:rPr>
        <w:t>知》等文件要求</w:t>
      </w:r>
      <w:r>
        <w:rPr>
          <w:spacing w:val="-76"/>
        </w:rPr>
        <w:t xml:space="preserve"> </w:t>
      </w:r>
      <w:r>
        <w:rPr>
          <w:spacing w:val="-5"/>
        </w:rPr>
        <w:t>，现将槐耳颗粒（医保药品编码</w:t>
      </w:r>
      <w:r>
        <w:rPr>
          <w:spacing w:val="-44"/>
        </w:rPr>
        <w:t xml:space="preserve"> </w:t>
      </w:r>
      <w:r>
        <w:rPr>
          <w:spacing w:val="-5"/>
        </w:rPr>
        <w:t>：</w:t>
      </w:r>
      <w:r>
        <w:rPr>
          <w:rFonts w:ascii="Times New Roman" w:hAnsi="Times New Roman" w:eastAsia="Times New Roman" w:cs="Times New Roman"/>
        </w:rPr>
        <w:t>ZC</w:t>
      </w:r>
      <w:r>
        <w:rPr>
          <w:rFonts w:ascii="Times New Roman" w:hAnsi="Times New Roman" w:eastAsia="Times New Roman" w:cs="Times New Roman"/>
          <w:spacing w:val="10"/>
        </w:rPr>
        <w:t>02</w:t>
      </w:r>
      <w:r>
        <w:rPr>
          <w:rFonts w:ascii="Times New Roman" w:hAnsi="Times New Roman" w:eastAsia="Times New Roman" w:cs="Times New Roman"/>
        </w:rPr>
        <w:t>AAH</w:t>
      </w:r>
      <w:r>
        <w:rPr>
          <w:rFonts w:ascii="Times New Roman" w:hAnsi="Times New Roman" w:eastAsia="Times New Roman" w:cs="Times New Roman"/>
          <w:spacing w:val="10"/>
        </w:rPr>
        <w:t>0267020</w:t>
      </w:r>
      <w:bookmarkStart w:id="0" w:name="_GoBack"/>
      <w:bookmarkEnd w:id="0"/>
      <w:r>
        <w:rPr>
          <w:rFonts w:ascii="Times New Roman" w:hAnsi="Times New Roman" w:eastAsia="Times New Roman" w:cs="Times New Roman"/>
          <w:spacing w:val="10"/>
        </w:rPr>
        <w:t>1635</w:t>
      </w:r>
      <w:r>
        <w:rPr>
          <w:spacing w:val="10"/>
        </w:rPr>
        <w:t>）每袋的医保支付标准由</w:t>
      </w:r>
      <w:r>
        <w:rPr>
          <w:rFonts w:ascii="Times New Roman" w:hAnsi="Times New Roman" w:eastAsia="Times New Roman" w:cs="Times New Roman"/>
          <w:spacing w:val="10"/>
        </w:rPr>
        <w:t>21.48</w:t>
      </w:r>
      <w:r>
        <w:rPr>
          <w:spacing w:val="10"/>
        </w:rPr>
        <w:t>元调整</w:t>
      </w:r>
      <w:r>
        <w:rPr>
          <w:spacing w:val="-2"/>
        </w:rPr>
        <w:t>为</w:t>
      </w:r>
      <w:r>
        <w:rPr>
          <w:rFonts w:ascii="Times New Roman" w:hAnsi="Times New Roman" w:eastAsia="Times New Roman" w:cs="Times New Roman"/>
          <w:spacing w:val="-2"/>
        </w:rPr>
        <w:t>19.33</w:t>
      </w:r>
      <w:r>
        <w:rPr>
          <w:spacing w:val="-2"/>
        </w:rPr>
        <w:t>元，医保限定支付条件按药品说明书适应症执行。</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96" w:firstLineChars="200"/>
        <w:textAlignment w:val="baseline"/>
      </w:pPr>
      <w:r>
        <w:rPr>
          <w:spacing w:val="-6"/>
        </w:rPr>
        <w:t>本通知执行期为</w:t>
      </w:r>
      <w:r>
        <w:rPr>
          <w:rFonts w:ascii="Times New Roman" w:hAnsi="Times New Roman" w:eastAsia="Times New Roman" w:cs="Times New Roman"/>
          <w:spacing w:val="-6"/>
        </w:rPr>
        <w:t>2023</w:t>
      </w:r>
      <w:r>
        <w:rPr>
          <w:spacing w:val="-6"/>
        </w:rPr>
        <w:t>年</w:t>
      </w:r>
      <w:r>
        <w:rPr>
          <w:rFonts w:ascii="Times New Roman" w:hAnsi="Times New Roman" w:eastAsia="Times New Roman" w:cs="Times New Roman"/>
          <w:spacing w:val="-6"/>
        </w:rPr>
        <w:t>10</w:t>
      </w:r>
      <w:r>
        <w:rPr>
          <w:spacing w:val="-6"/>
        </w:rPr>
        <w:t>月</w:t>
      </w:r>
      <w:r>
        <w:rPr>
          <w:rFonts w:ascii="Times New Roman" w:hAnsi="Times New Roman" w:eastAsia="Times New Roman" w:cs="Times New Roman"/>
          <w:spacing w:val="-6"/>
        </w:rPr>
        <w:t>1</w:t>
      </w:r>
      <w:r>
        <w:rPr>
          <w:spacing w:val="-6"/>
        </w:rPr>
        <w:t>日至</w:t>
      </w:r>
      <w:r>
        <w:rPr>
          <w:rFonts w:ascii="Times New Roman" w:hAnsi="Times New Roman" w:eastAsia="Times New Roman" w:cs="Times New Roman"/>
          <w:spacing w:val="-6"/>
        </w:rPr>
        <w:t>2023</w:t>
      </w:r>
      <w:r>
        <w:rPr>
          <w:spacing w:val="-6"/>
        </w:rPr>
        <w:t>年</w:t>
      </w:r>
      <w:r>
        <w:rPr>
          <w:rFonts w:ascii="Times New Roman" w:hAnsi="Times New Roman" w:eastAsia="Times New Roman" w:cs="Times New Roman"/>
          <w:spacing w:val="-6"/>
        </w:rPr>
        <w:t>12</w:t>
      </w:r>
      <w:r>
        <w:rPr>
          <w:spacing w:val="-6"/>
        </w:rPr>
        <w:t>月</w:t>
      </w:r>
      <w:r>
        <w:rPr>
          <w:rFonts w:ascii="Times New Roman" w:hAnsi="Times New Roman" w:eastAsia="Times New Roman" w:cs="Times New Roman"/>
          <w:spacing w:val="-6"/>
        </w:rPr>
        <w:t>31</w:t>
      </w:r>
      <w:r>
        <w:rPr>
          <w:spacing w:val="-6"/>
        </w:rPr>
        <w:t>日。</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101" w:line="578" w:lineRule="exact"/>
        <w:ind w:left="4719"/>
      </w:pPr>
      <w:r>
        <w:rPr>
          <w:spacing w:val="7"/>
          <w:position w:val="19"/>
        </w:rPr>
        <w:t>安徽省医疗保障局办公室</w:t>
      </w:r>
    </w:p>
    <w:p>
      <w:pPr>
        <w:pStyle w:val="2"/>
        <w:spacing w:before="1" w:line="222" w:lineRule="auto"/>
        <w:ind w:left="5284"/>
        <w:sectPr>
          <w:headerReference r:id="rId5" w:type="default"/>
          <w:pgSz w:w="11906" w:h="16838"/>
          <w:pgMar w:top="1440" w:right="1800" w:bottom="1440" w:left="1800" w:header="0" w:footer="0" w:gutter="0"/>
          <w:cols w:space="720" w:num="1"/>
        </w:sectPr>
      </w:pPr>
      <w:r>
        <w:rPr>
          <w:rFonts w:ascii="Times New Roman" w:hAnsi="Times New Roman" w:eastAsia="Times New Roman" w:cs="Times New Roman"/>
          <w:spacing w:val="-2"/>
        </w:rPr>
        <w:t>2023</w:t>
      </w:r>
      <w:r>
        <w:rPr>
          <w:spacing w:val="-2"/>
        </w:rPr>
        <w:t>年</w:t>
      </w:r>
      <w:r>
        <w:rPr>
          <w:rFonts w:ascii="Times New Roman" w:hAnsi="Times New Roman" w:eastAsia="Times New Roman" w:cs="Times New Roman"/>
          <w:spacing w:val="-2"/>
        </w:rPr>
        <w:t>9</w:t>
      </w:r>
      <w:r>
        <w:rPr>
          <w:spacing w:val="-2"/>
        </w:rPr>
        <w:t>月</w:t>
      </w:r>
      <w:r>
        <w:rPr>
          <w:rFonts w:ascii="Times New Roman" w:hAnsi="Times New Roman" w:eastAsia="Times New Roman" w:cs="Times New Roman"/>
          <w:spacing w:val="-2"/>
        </w:rPr>
        <w:t>26</w:t>
      </w:r>
      <w:r>
        <w:rPr>
          <w:spacing w:val="-2"/>
        </w:rPr>
        <w:t>日</w:t>
      </w:r>
    </w:p>
    <w:p>
      <w:pPr>
        <w:spacing w:line="243" w:lineRule="auto"/>
        <w:rPr>
          <w:rFonts w:ascii="Arial"/>
          <w:sz w:val="21"/>
        </w:rPr>
      </w:pPr>
      <w:r>
        <w:pict>
          <v:shape id="_x0000_s1026" o:spid="_x0000_s1026" style="position:absolute;left:0pt;margin-left:76.55pt;margin-top:716.7pt;height:1pt;width:442.15pt;mso-position-horizontal-relative:page;mso-position-vertical-relative:page;z-index:251659264;mso-width-relative:page;mso-height-relative:page;" filled="f" stroked="t" coordsize="8842,20" o:allowincell="f" path="m0,9l8842,9e">
            <v:fill on="f" focussize="0,0"/>
            <v:stroke weight="0.96pt" color="#000000" miterlimit="10" joinstyle="bevel"/>
            <v:imagedata o:title=""/>
            <o:lock v:ext="edit"/>
          </v:shape>
        </w:pict>
      </w:r>
      <w:r>
        <w:pict>
          <v:shape id="_x0000_s1027" o:spid="_x0000_s1027" style="position:absolute;left:0pt;margin-left:76.55pt;margin-top:741.7pt;height:1pt;width:442.15pt;mso-position-horizontal-relative:page;mso-position-vertical-relative:page;z-index:251660288;mso-width-relative:page;mso-height-relative:page;" filled="f" stroked="t" coordsize="8842,20" o:allowincell="f" path="m0,9l8842,9e">
            <v:fill on="f" focussize="0,0"/>
            <v:stroke weight="0.96pt" color="#000000" miterlimit="10" joinstyle="bevel"/>
            <v:imagedata o:title=""/>
            <o:lock v:ext="edit"/>
          </v:shape>
        </w:pic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91" w:line="216" w:lineRule="auto"/>
        <w:ind w:left="300"/>
        <w:rPr>
          <w:sz w:val="28"/>
          <w:szCs w:val="28"/>
        </w:rPr>
      </w:pPr>
      <w:r>
        <w:rPr>
          <w:spacing w:val="-4"/>
          <w:sz w:val="28"/>
          <w:szCs w:val="28"/>
        </w:rPr>
        <w:t xml:space="preserve">安徽省医疗保障局办公室                  </w:t>
      </w:r>
      <w:r>
        <w:rPr>
          <w:rFonts w:ascii="Times New Roman" w:hAnsi="Times New Roman" w:eastAsia="Times New Roman" w:cs="Times New Roman"/>
          <w:spacing w:val="-4"/>
          <w:sz w:val="28"/>
          <w:szCs w:val="28"/>
        </w:rPr>
        <w:t>2023</w:t>
      </w:r>
      <w:r>
        <w:rPr>
          <w:rFonts w:ascii="Times New Roman" w:hAnsi="Times New Roman" w:eastAsia="Times New Roman" w:cs="Times New Roman"/>
          <w:spacing w:val="23"/>
          <w:w w:val="101"/>
          <w:sz w:val="28"/>
          <w:szCs w:val="28"/>
        </w:rPr>
        <w:t xml:space="preserve"> </w:t>
      </w:r>
      <w:r>
        <w:rPr>
          <w:spacing w:val="-4"/>
          <w:sz w:val="28"/>
          <w:szCs w:val="28"/>
        </w:rPr>
        <w:t>年</w:t>
      </w:r>
      <w:r>
        <w:rPr>
          <w:spacing w:val="-72"/>
          <w:sz w:val="28"/>
          <w:szCs w:val="28"/>
        </w:rPr>
        <w:t xml:space="preserve"> </w:t>
      </w:r>
      <w:r>
        <w:rPr>
          <w:rFonts w:ascii="Times New Roman" w:hAnsi="Times New Roman" w:eastAsia="Times New Roman" w:cs="Times New Roman"/>
          <w:spacing w:val="-4"/>
          <w:sz w:val="28"/>
          <w:szCs w:val="28"/>
        </w:rPr>
        <w:t>9</w:t>
      </w:r>
      <w:r>
        <w:rPr>
          <w:rFonts w:ascii="Times New Roman" w:hAnsi="Times New Roman" w:eastAsia="Times New Roman" w:cs="Times New Roman"/>
          <w:spacing w:val="14"/>
          <w:sz w:val="28"/>
          <w:szCs w:val="28"/>
        </w:rPr>
        <w:t xml:space="preserve"> </w:t>
      </w:r>
      <w:r>
        <w:rPr>
          <w:spacing w:val="-4"/>
          <w:sz w:val="28"/>
          <w:szCs w:val="28"/>
        </w:rPr>
        <w:t>月</w:t>
      </w:r>
      <w:r>
        <w:rPr>
          <w:spacing w:val="-75"/>
          <w:sz w:val="28"/>
          <w:szCs w:val="28"/>
        </w:rPr>
        <w:t xml:space="preserve"> </w:t>
      </w:r>
      <w:r>
        <w:rPr>
          <w:rFonts w:ascii="Times New Roman" w:hAnsi="Times New Roman" w:eastAsia="Times New Roman" w:cs="Times New Roman"/>
          <w:spacing w:val="-4"/>
          <w:sz w:val="28"/>
          <w:szCs w:val="28"/>
        </w:rPr>
        <w:t xml:space="preserve">26  </w:t>
      </w:r>
      <w:r>
        <w:rPr>
          <w:spacing w:val="-4"/>
          <w:sz w:val="28"/>
          <w:szCs w:val="28"/>
        </w:rPr>
        <w:t>日印发</w:t>
      </w:r>
    </w:p>
    <w:sectPr>
      <w:headerReference r:id="rId6" w:type="default"/>
      <w:pgSz w:w="11906" w:h="16838"/>
      <w:pgMar w:top="400" w:right="1531" w:bottom="0" w:left="153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C135EC-6AEE-4A7F-9F91-86BE47E2F6F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D558F418-5A1F-45F5-8835-DC4A5301472F}"/>
  </w:font>
  <w:font w:name="仿宋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NkYTc1OGE4ODgwMjQxMzAyM2JiMmNlYjJjZGY3NGQifQ=="/>
  </w:docVars>
  <w:rsids>
    <w:rsidRoot w:val="00000000"/>
    <w:rsid w:val="7CB97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2024-02-09T10:10:00Z</dcterms:created>
  <dc:creator>zh</dc:creator>
  <cp:lastModifiedBy>WPS_1641775660</cp:lastModifiedBy>
  <dcterms:modified xsi:type="dcterms:W3CDTF">2024-02-09T02:21:53Z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2024-02-09T10:11:01Z</vt:filetime>
  </property>
  <property fmtid="{D5CDD505-2E9C-101B-9397-08002B2CF9AE}" pid="4" name="KSOProductBuildVer">
    <vt:lpwstr>2052-12.1.0.16250</vt:lpwstr>
  </property>
  <property fmtid="{D5CDD505-2E9C-101B-9397-08002B2CF9AE}" pid="5" name="ICV">
    <vt:lpwstr>8B5C94897B5844D88DB5BCB7EB8327D3_12</vt:lpwstr>
  </property>
</Properties>
</file>