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30" w:rsidRDefault="007D6030" w:rsidP="007D603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7D6030" w:rsidRPr="00F114FF" w:rsidRDefault="007D6030" w:rsidP="007D6030">
      <w:pPr>
        <w:spacing w:line="560" w:lineRule="exact"/>
        <w:ind w:firstLineChars="200" w:firstLine="880"/>
        <w:jc w:val="center"/>
        <w:rPr>
          <w:rFonts w:ascii="仿宋" w:eastAsia="仿宋" w:hAnsi="仿宋"/>
          <w:sz w:val="44"/>
          <w:szCs w:val="44"/>
        </w:rPr>
      </w:pPr>
      <w:r w:rsidRPr="00F114FF">
        <w:rPr>
          <w:rFonts w:ascii="仿宋" w:eastAsia="仿宋" w:hAnsi="仿宋" w:hint="eastAsia"/>
          <w:sz w:val="44"/>
          <w:szCs w:val="44"/>
        </w:rPr>
        <w:t>黄山市基本医疗保险门诊慢特病病种范围</w:t>
      </w:r>
    </w:p>
    <w:p w:rsidR="007D6030" w:rsidRPr="009F1210" w:rsidRDefault="007D6030" w:rsidP="007D6030">
      <w:pPr>
        <w:ind w:firstLineChars="150" w:firstLine="482"/>
        <w:rPr>
          <w:rFonts w:ascii="仿宋" w:eastAsia="仿宋" w:hAnsi="仿宋" w:cs="宋体"/>
          <w:color w:val="000000"/>
          <w:sz w:val="32"/>
          <w:szCs w:val="32"/>
        </w:rPr>
      </w:pPr>
      <w:r w:rsidRPr="006135A2">
        <w:rPr>
          <w:rFonts w:ascii="仿宋" w:eastAsia="仿宋" w:hAnsi="仿宋" w:cs="宋体" w:hint="eastAsia"/>
          <w:b/>
          <w:color w:val="000000"/>
          <w:sz w:val="32"/>
          <w:szCs w:val="32"/>
        </w:rPr>
        <w:t>常见慢性病病种范围（33种）</w:t>
      </w:r>
      <w:r w:rsidRPr="009F1210">
        <w:rPr>
          <w:rFonts w:ascii="仿宋" w:eastAsia="仿宋" w:hAnsi="仿宋" w:cs="宋体" w:hint="eastAsia"/>
          <w:color w:val="000000"/>
          <w:sz w:val="32"/>
          <w:szCs w:val="32"/>
        </w:rPr>
        <w:t>：高血压（Ⅱ、Ⅲ级）、慢性心功能不全、冠心病、脑出血及脑梗死（恢复期）、慢性阻塞性肺疾病、溃疡性结肠炎和克罗恩病、慢性活动性肝炎、慢性肾炎、糖尿病、甲状腺功能亢进、甲状腺功能减退、癫痫、帕金森病、风湿（类风湿）性关节炎、重症肌无力、结核病、特发性血小板减少性紫癜、硬皮病、晚期血吸虫病、银屑病、白癜风、艾滋病机会性感染、白塞氏病、强直性脊柱炎、肌萎缩、支气管哮喘、精神障碍（非重性）、肾病综合征、弥漫性结缔组织病、慢性肺源性心脏病，风湿性心脏病，慢性肾盂肾炎，女性双侧卵巢切除术后等。</w:t>
      </w:r>
    </w:p>
    <w:p w:rsidR="007D6030" w:rsidRPr="009F1210" w:rsidRDefault="007D6030" w:rsidP="007D6030">
      <w:pPr>
        <w:ind w:firstLineChars="150" w:firstLine="482"/>
        <w:rPr>
          <w:rFonts w:ascii="仿宋" w:eastAsia="仿宋" w:hAnsi="仿宋" w:cs="宋体"/>
          <w:color w:val="000000"/>
          <w:sz w:val="32"/>
          <w:szCs w:val="32"/>
        </w:rPr>
      </w:pPr>
      <w:r w:rsidRPr="006135A2">
        <w:rPr>
          <w:rFonts w:ascii="仿宋" w:eastAsia="仿宋" w:hAnsi="仿宋" w:cs="宋体" w:hint="eastAsia"/>
          <w:b/>
          <w:color w:val="000000"/>
          <w:sz w:val="32"/>
          <w:szCs w:val="32"/>
        </w:rPr>
        <w:t>特殊慢性病病种范围（17种）</w:t>
      </w:r>
      <w:r w:rsidRPr="009F1210">
        <w:rPr>
          <w:rFonts w:ascii="仿宋" w:eastAsia="仿宋" w:hAnsi="仿宋" w:cs="宋体" w:hint="eastAsia"/>
          <w:color w:val="000000"/>
          <w:sz w:val="32"/>
          <w:szCs w:val="32"/>
        </w:rPr>
        <w:t>：再生障碍性贫血、白血病、血友病、精神障碍（重性）、恶性肿瘤（放化疗）、慢性肾衰竭（尿毒症期）、器官移植术后（抗排异治疗）、心脏瓣膜置换术后、血管支架植入术后、肝硬化（失代偿期）、肝豆状核变性、系统性红斑狼疮、淋巴瘤、骨髓瘤、骨髓增生异常综合征、心脏冠脉搭桥术后（抗排异治疗）、心脏起搏器置入术后（抗排异治疗）等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2B8" w:rsidRDefault="009D62B8" w:rsidP="007D6030">
      <w:pPr>
        <w:spacing w:after="0"/>
      </w:pPr>
      <w:r>
        <w:separator/>
      </w:r>
    </w:p>
  </w:endnote>
  <w:endnote w:type="continuationSeparator" w:id="0">
    <w:p w:rsidR="009D62B8" w:rsidRDefault="009D62B8" w:rsidP="007D60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2B8" w:rsidRDefault="009D62B8" w:rsidP="007D6030">
      <w:pPr>
        <w:spacing w:after="0"/>
      </w:pPr>
      <w:r>
        <w:separator/>
      </w:r>
    </w:p>
  </w:footnote>
  <w:footnote w:type="continuationSeparator" w:id="0">
    <w:p w:rsidR="009D62B8" w:rsidRDefault="009D62B8" w:rsidP="007D603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C1EE1"/>
    <w:rsid w:val="00323B43"/>
    <w:rsid w:val="003D37D8"/>
    <w:rsid w:val="00426133"/>
    <w:rsid w:val="004358AB"/>
    <w:rsid w:val="007D6030"/>
    <w:rsid w:val="008B7726"/>
    <w:rsid w:val="009D62B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60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603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60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603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229</Characters>
  <Application>Microsoft Office Word</Application>
  <DocSecurity>0</DocSecurity>
  <Lines>12</Lines>
  <Paragraphs>7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洪丽红</cp:lastModifiedBy>
  <cp:revision>2</cp:revision>
  <dcterms:created xsi:type="dcterms:W3CDTF">2008-09-11T17:20:00Z</dcterms:created>
  <dcterms:modified xsi:type="dcterms:W3CDTF">2020-12-29T00:34:00Z</dcterms:modified>
</cp:coreProperties>
</file>