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295" w14:textId="77777777" w:rsidR="004E27D0" w:rsidRDefault="004E27D0" w:rsidP="004E27D0">
      <w:pPr>
        <w:spacing w:line="640" w:lineRule="exact"/>
        <w:jc w:val="center"/>
        <w:rPr>
          <w:rFonts w:ascii="黑体" w:eastAsia="黑体" w:hAnsi="黑体" w:cs="黑体" w:hint="eastAsia"/>
          <w:sz w:val="44"/>
          <w:szCs w:val="44"/>
        </w:rPr>
      </w:pPr>
      <w:r>
        <w:rPr>
          <w:rFonts w:ascii="黑体" w:eastAsia="黑体" w:hAnsi="黑体" w:cs="黑体" w:hint="eastAsia"/>
          <w:sz w:val="44"/>
          <w:szCs w:val="44"/>
        </w:rPr>
        <w:t>关于调整城镇职工基本医疗保险</w:t>
      </w:r>
      <w:proofErr w:type="gramStart"/>
      <w:r>
        <w:rPr>
          <w:rFonts w:ascii="黑体" w:eastAsia="黑体" w:hAnsi="黑体" w:cs="黑体" w:hint="eastAsia"/>
          <w:sz w:val="44"/>
          <w:szCs w:val="44"/>
        </w:rPr>
        <w:t>慢特病</w:t>
      </w:r>
      <w:proofErr w:type="gramEnd"/>
    </w:p>
    <w:p w14:paraId="73DB962C" w14:textId="77777777" w:rsidR="004E27D0" w:rsidRDefault="004E27D0" w:rsidP="004E27D0">
      <w:pPr>
        <w:spacing w:line="640" w:lineRule="exact"/>
        <w:jc w:val="center"/>
        <w:rPr>
          <w:rFonts w:ascii="黑体" w:eastAsia="黑体" w:hAnsi="黑体" w:cs="黑体" w:hint="eastAsia"/>
          <w:sz w:val="44"/>
          <w:szCs w:val="44"/>
        </w:rPr>
      </w:pPr>
      <w:r>
        <w:rPr>
          <w:rFonts w:ascii="黑体" w:eastAsia="黑体" w:hAnsi="黑体" w:cs="黑体" w:hint="eastAsia"/>
          <w:sz w:val="44"/>
          <w:szCs w:val="44"/>
        </w:rPr>
        <w:t>病种范围及有关政策的通知</w:t>
      </w:r>
    </w:p>
    <w:p w14:paraId="4A1D1118" w14:textId="77777777" w:rsidR="004E27D0" w:rsidRDefault="004E27D0" w:rsidP="004E27D0">
      <w:pPr>
        <w:spacing w:line="220" w:lineRule="atLeast"/>
        <w:rPr>
          <w:rFonts w:ascii="仿宋" w:eastAsia="仿宋" w:hAnsi="仿宋" w:cs="宋体"/>
          <w:color w:val="000000"/>
        </w:rPr>
      </w:pPr>
    </w:p>
    <w:p w14:paraId="5825A0E8" w14:textId="77777777" w:rsidR="004E27D0" w:rsidRDefault="004E27D0" w:rsidP="004E27D0">
      <w:pPr>
        <w:spacing w:line="520" w:lineRule="exact"/>
        <w:rPr>
          <w:rFonts w:ascii="仿宋" w:eastAsia="仿宋" w:hAnsi="仿宋" w:cs="宋体"/>
        </w:rPr>
      </w:pPr>
      <w:r>
        <w:rPr>
          <w:rFonts w:ascii="仿宋" w:eastAsia="仿宋" w:hAnsi="仿宋" w:cs="宋体" w:hint="eastAsia"/>
        </w:rPr>
        <w:t>各区县医疗保障局，局属事业单位：</w:t>
      </w:r>
    </w:p>
    <w:p w14:paraId="369AC04B" w14:textId="77777777" w:rsidR="004E27D0" w:rsidRDefault="004E27D0" w:rsidP="004E27D0">
      <w:pPr>
        <w:spacing w:line="520" w:lineRule="exact"/>
        <w:ind w:firstLineChars="200" w:firstLine="640"/>
        <w:rPr>
          <w:rFonts w:ascii="仿宋" w:eastAsia="仿宋" w:hAnsi="仿宋" w:cs="宋体"/>
        </w:rPr>
      </w:pPr>
      <w:r>
        <w:rPr>
          <w:rFonts w:ascii="仿宋" w:eastAsia="仿宋" w:hAnsi="仿宋" w:cs="宋体" w:hint="eastAsia"/>
        </w:rPr>
        <w:t>为进一步健全完善我市城镇职工基本医疗保险制度，完善公平适度的待遇保障机制，坚持尽力而为、量力而行，经市政府同意，决定从2021年1月1日起调整我市城镇职工基本医疗保险</w:t>
      </w:r>
      <w:proofErr w:type="gramStart"/>
      <w:r>
        <w:rPr>
          <w:rFonts w:ascii="仿宋" w:eastAsia="仿宋" w:hAnsi="仿宋" w:cs="宋体" w:hint="eastAsia"/>
        </w:rPr>
        <w:t>慢特病</w:t>
      </w:r>
      <w:proofErr w:type="gramEnd"/>
      <w:r>
        <w:rPr>
          <w:rFonts w:ascii="仿宋" w:eastAsia="仿宋" w:hAnsi="仿宋" w:cs="宋体" w:hint="eastAsia"/>
        </w:rPr>
        <w:t>病种范围及有关政策。现将有关事项通知如下：</w:t>
      </w:r>
    </w:p>
    <w:p w14:paraId="69CFD92E" w14:textId="77777777" w:rsidR="004E27D0" w:rsidRDefault="004E27D0" w:rsidP="004E27D0">
      <w:pPr>
        <w:spacing w:line="520" w:lineRule="exact"/>
        <w:ind w:firstLineChars="200" w:firstLine="640"/>
        <w:rPr>
          <w:rFonts w:ascii="仿宋" w:eastAsia="仿宋" w:hAnsi="仿宋" w:cs="宋体"/>
        </w:rPr>
      </w:pPr>
      <w:r>
        <w:rPr>
          <w:rFonts w:ascii="黑体" w:eastAsia="黑体" w:hAnsi="黑体" w:cs="黑体" w:hint="eastAsia"/>
        </w:rPr>
        <w:t>一、扩大病种范围。</w:t>
      </w:r>
      <w:r>
        <w:rPr>
          <w:rFonts w:ascii="仿宋" w:eastAsia="仿宋" w:hAnsi="仿宋" w:cs="宋体" w:hint="eastAsia"/>
        </w:rPr>
        <w:t>我市城镇职工基本医疗保险门诊</w:t>
      </w:r>
      <w:proofErr w:type="gramStart"/>
      <w:r>
        <w:rPr>
          <w:rFonts w:ascii="仿宋" w:eastAsia="仿宋" w:hAnsi="仿宋" w:cs="宋体" w:hint="eastAsia"/>
        </w:rPr>
        <w:t>慢特病</w:t>
      </w:r>
      <w:proofErr w:type="gramEnd"/>
      <w:r>
        <w:rPr>
          <w:rFonts w:ascii="仿宋" w:eastAsia="仿宋" w:hAnsi="仿宋" w:cs="宋体" w:hint="eastAsia"/>
        </w:rPr>
        <w:t>病种分常见慢性病和特殊慢性病两种，其中常见慢性病病种从现有的23种扩大到33种，特殊慢性病病种从现有的3种扩大到17种，除脑性瘫痪（小于7岁）外扩大后的病种与我市现行的城乡居民门诊</w:t>
      </w:r>
      <w:proofErr w:type="gramStart"/>
      <w:r>
        <w:rPr>
          <w:rFonts w:ascii="仿宋" w:eastAsia="仿宋" w:hAnsi="仿宋" w:cs="宋体" w:hint="eastAsia"/>
        </w:rPr>
        <w:t>慢特病</w:t>
      </w:r>
      <w:proofErr w:type="gramEnd"/>
      <w:r>
        <w:rPr>
          <w:rFonts w:ascii="仿宋" w:eastAsia="仿宋" w:hAnsi="仿宋" w:cs="宋体" w:hint="eastAsia"/>
        </w:rPr>
        <w:t>病种一致。具体病种见附件1。</w:t>
      </w:r>
    </w:p>
    <w:p w14:paraId="65CBB50A" w14:textId="77777777" w:rsidR="004E27D0" w:rsidRDefault="004E27D0" w:rsidP="004E27D0">
      <w:pPr>
        <w:spacing w:line="520" w:lineRule="exact"/>
        <w:ind w:firstLineChars="200" w:firstLine="640"/>
        <w:rPr>
          <w:rFonts w:ascii="仿宋" w:eastAsia="仿宋" w:hAnsi="仿宋" w:cs="Segoe UI"/>
        </w:rPr>
      </w:pPr>
      <w:r>
        <w:rPr>
          <w:rFonts w:ascii="黑体" w:eastAsia="黑体" w:hAnsi="黑体" w:cs="黑体" w:hint="eastAsia"/>
        </w:rPr>
        <w:t>二、统一准入标准。</w:t>
      </w:r>
      <w:r>
        <w:rPr>
          <w:rFonts w:ascii="仿宋" w:eastAsia="仿宋" w:hAnsi="仿宋" w:cs="Segoe UI" w:hint="eastAsia"/>
        </w:rPr>
        <w:t>我市城镇职工和城乡居民常见慢性病和特殊慢性病的认定执行全市统一的准入标准，具体标准按照黄</w:t>
      </w:r>
      <w:proofErr w:type="gramStart"/>
      <w:r>
        <w:rPr>
          <w:rFonts w:ascii="仿宋" w:eastAsia="仿宋" w:hAnsi="仿宋" w:cs="Segoe UI" w:hint="eastAsia"/>
        </w:rPr>
        <w:t>医</w:t>
      </w:r>
      <w:proofErr w:type="gramEnd"/>
      <w:r>
        <w:rPr>
          <w:rFonts w:ascii="仿宋" w:eastAsia="仿宋" w:hAnsi="仿宋" w:cs="Segoe UI" w:hint="eastAsia"/>
        </w:rPr>
        <w:t>保</w:t>
      </w:r>
      <w:r>
        <w:rPr>
          <w:rFonts w:ascii="仿宋" w:eastAsia="仿宋" w:hAnsi="仿宋" w:cs="仿宋" w:hint="eastAsia"/>
        </w:rPr>
        <w:t>〔</w:t>
      </w:r>
      <w:r>
        <w:rPr>
          <w:rFonts w:ascii="仿宋" w:eastAsia="仿宋" w:hAnsi="仿宋" w:cs="Segoe UI" w:hint="eastAsia"/>
        </w:rPr>
        <w:t>2019</w:t>
      </w:r>
      <w:r>
        <w:rPr>
          <w:rFonts w:ascii="仿宋" w:eastAsia="仿宋" w:hAnsi="仿宋" w:cs="仿宋" w:hint="eastAsia"/>
        </w:rPr>
        <w:t>〕</w:t>
      </w:r>
      <w:r>
        <w:rPr>
          <w:rFonts w:ascii="仿宋" w:eastAsia="仿宋" w:hAnsi="仿宋" w:cs="Segoe UI" w:hint="eastAsia"/>
        </w:rPr>
        <w:t>29号文件执行。参保城镇职工原已办理的慢性病证继续有效，无须重新申请鉴定。具体标准见附件2。</w:t>
      </w:r>
    </w:p>
    <w:p w14:paraId="52ED4016" w14:textId="77777777" w:rsidR="004E27D0" w:rsidRDefault="004E27D0" w:rsidP="004E27D0">
      <w:pPr>
        <w:pStyle w:val="a4"/>
        <w:spacing w:line="520" w:lineRule="exact"/>
        <w:ind w:firstLineChars="200" w:firstLine="640"/>
        <w:rPr>
          <w:rFonts w:ascii="仿宋" w:eastAsia="仿宋" w:hAnsi="仿宋" w:cs="Segoe UI"/>
          <w:sz w:val="32"/>
          <w:szCs w:val="32"/>
        </w:rPr>
      </w:pPr>
      <w:r>
        <w:rPr>
          <w:rFonts w:ascii="黑体" w:eastAsia="黑体" w:hAnsi="黑体" w:cs="黑体" w:hint="eastAsia"/>
          <w:kern w:val="0"/>
          <w:sz w:val="32"/>
          <w:szCs w:val="32"/>
        </w:rPr>
        <w:t>三、明确待遇标准。</w:t>
      </w:r>
      <w:r>
        <w:rPr>
          <w:rFonts w:ascii="仿宋" w:eastAsia="仿宋" w:hAnsi="仿宋" w:cs="Segoe UI" w:hint="eastAsia"/>
          <w:kern w:val="0"/>
          <w:sz w:val="32"/>
          <w:szCs w:val="32"/>
        </w:rPr>
        <w:t>我市参保城镇职工在定点医药机构发生的特殊慢性病门诊医药费用按当次就诊医疗机构城镇职工普通住院政策报销，</w:t>
      </w:r>
      <w:r>
        <w:rPr>
          <w:rFonts w:ascii="仿宋" w:eastAsia="仿宋" w:hAnsi="仿宋" w:cs="Segoe UI" w:hint="eastAsia"/>
          <w:sz w:val="32"/>
          <w:szCs w:val="32"/>
        </w:rPr>
        <w:t>一个年度内按700元计算1次起付线，</w:t>
      </w:r>
      <w:r>
        <w:rPr>
          <w:rFonts w:ascii="仿宋" w:eastAsia="仿宋" w:hAnsi="仿宋" w:cs="宋体" w:hint="eastAsia"/>
          <w:sz w:val="32"/>
          <w:szCs w:val="32"/>
        </w:rPr>
        <w:t>有关待遇从发证之日起开始享受。</w:t>
      </w:r>
      <w:r>
        <w:rPr>
          <w:rFonts w:ascii="仿宋" w:eastAsia="仿宋" w:hAnsi="仿宋" w:cs="Segoe UI" w:hint="eastAsia"/>
          <w:sz w:val="32"/>
          <w:szCs w:val="32"/>
        </w:rPr>
        <w:t>常见慢性病等其他待遇政策仍按原政策执行。</w:t>
      </w:r>
    </w:p>
    <w:p w14:paraId="72C064B4" w14:textId="77777777" w:rsidR="004E27D0" w:rsidRDefault="004E27D0" w:rsidP="004E27D0">
      <w:pPr>
        <w:pStyle w:val="a4"/>
        <w:spacing w:line="520" w:lineRule="exact"/>
        <w:ind w:firstLineChars="200" w:firstLine="640"/>
        <w:rPr>
          <w:rFonts w:ascii="仿宋" w:eastAsia="仿宋" w:hAnsi="仿宋" w:cs="仿宋"/>
          <w:sz w:val="32"/>
          <w:szCs w:val="32"/>
        </w:rPr>
      </w:pPr>
      <w:r>
        <w:rPr>
          <w:rFonts w:ascii="黑体" w:eastAsia="黑体" w:hAnsi="黑体" w:cs="黑体" w:hint="eastAsia"/>
          <w:kern w:val="0"/>
          <w:sz w:val="32"/>
          <w:szCs w:val="32"/>
        </w:rPr>
        <w:t>四、统一目录范围。</w:t>
      </w:r>
      <w:r>
        <w:rPr>
          <w:rFonts w:ascii="仿宋" w:eastAsia="仿宋" w:hAnsi="仿宋" w:cs="仿宋" w:hint="eastAsia"/>
          <w:sz w:val="32"/>
          <w:szCs w:val="32"/>
        </w:rPr>
        <w:t>我市城镇职工基本</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保和城乡居</w:t>
      </w:r>
      <w:r>
        <w:rPr>
          <w:rFonts w:ascii="仿宋" w:eastAsia="仿宋" w:hAnsi="仿宋" w:cs="仿宋" w:hint="eastAsia"/>
          <w:sz w:val="32"/>
          <w:szCs w:val="32"/>
        </w:rPr>
        <w:lastRenderedPageBreak/>
        <w:t>民基本</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保门诊</w:t>
      </w:r>
      <w:proofErr w:type="gramStart"/>
      <w:r>
        <w:rPr>
          <w:rFonts w:ascii="仿宋" w:eastAsia="仿宋" w:hAnsi="仿宋" w:cs="仿宋" w:hint="eastAsia"/>
          <w:sz w:val="32"/>
          <w:szCs w:val="32"/>
        </w:rPr>
        <w:t>慢特病用药</w:t>
      </w:r>
      <w:proofErr w:type="gramEnd"/>
      <w:r>
        <w:rPr>
          <w:rFonts w:ascii="仿宋" w:eastAsia="仿宋" w:hAnsi="仿宋" w:cs="仿宋" w:hint="eastAsia"/>
          <w:sz w:val="32"/>
          <w:szCs w:val="32"/>
        </w:rPr>
        <w:t>目录统一执行《安徽省基本医疗保险慢性病门诊用药目录（试行）》等文件规定，并按省</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保局统一部署，实行动态调整机制。</w:t>
      </w:r>
      <w:r>
        <w:rPr>
          <w:rFonts w:ascii="仿宋" w:eastAsia="仿宋" w:hAnsi="仿宋" w:cs="Calibri" w:hint="eastAsia"/>
          <w:sz w:val="32"/>
          <w:szCs w:val="32"/>
        </w:rPr>
        <w:t>门诊</w:t>
      </w:r>
      <w:proofErr w:type="gramStart"/>
      <w:r>
        <w:rPr>
          <w:rFonts w:ascii="仿宋" w:eastAsia="仿宋" w:hAnsi="仿宋" w:cs="Calibri" w:hint="eastAsia"/>
          <w:sz w:val="32"/>
          <w:szCs w:val="32"/>
        </w:rPr>
        <w:t>慢特病</w:t>
      </w:r>
      <w:proofErr w:type="gramEnd"/>
      <w:r>
        <w:rPr>
          <w:rFonts w:ascii="仿宋" w:eastAsia="仿宋" w:hAnsi="仿宋" w:cs="Calibri" w:hint="eastAsia"/>
          <w:sz w:val="32"/>
          <w:szCs w:val="32"/>
        </w:rPr>
        <w:t>病种对症治疗的诊疗项目按规定纳入</w:t>
      </w:r>
      <w:proofErr w:type="gramStart"/>
      <w:r>
        <w:rPr>
          <w:rFonts w:ascii="仿宋" w:eastAsia="仿宋" w:hAnsi="仿宋" w:cs="Calibri" w:hint="eastAsia"/>
          <w:sz w:val="32"/>
          <w:szCs w:val="32"/>
        </w:rPr>
        <w:t>医</w:t>
      </w:r>
      <w:proofErr w:type="gramEnd"/>
      <w:r>
        <w:rPr>
          <w:rFonts w:ascii="仿宋" w:eastAsia="仿宋" w:hAnsi="仿宋" w:cs="Calibri" w:hint="eastAsia"/>
          <w:sz w:val="32"/>
          <w:szCs w:val="32"/>
        </w:rPr>
        <w:t>保支付范围。</w:t>
      </w:r>
    </w:p>
    <w:p w14:paraId="59E44FFD" w14:textId="77777777" w:rsidR="004E27D0" w:rsidRDefault="004E27D0" w:rsidP="004E27D0">
      <w:pPr>
        <w:spacing w:line="520" w:lineRule="exact"/>
        <w:ind w:firstLineChars="200" w:firstLine="640"/>
        <w:rPr>
          <w:rFonts w:ascii="仿宋" w:eastAsia="仿宋" w:hAnsi="仿宋" w:cs="仿宋"/>
        </w:rPr>
      </w:pPr>
      <w:r>
        <w:rPr>
          <w:rFonts w:ascii="仿宋" w:eastAsia="仿宋" w:hAnsi="仿宋" w:cs="仿宋" w:hint="eastAsia"/>
        </w:rPr>
        <w:t>市</w:t>
      </w:r>
      <w:proofErr w:type="gramStart"/>
      <w:r>
        <w:rPr>
          <w:rFonts w:ascii="仿宋" w:eastAsia="仿宋" w:hAnsi="仿宋" w:cs="仿宋" w:hint="eastAsia"/>
        </w:rPr>
        <w:t>医</w:t>
      </w:r>
      <w:proofErr w:type="gramEnd"/>
      <w:r>
        <w:rPr>
          <w:rFonts w:ascii="仿宋" w:eastAsia="仿宋" w:hAnsi="仿宋" w:cs="仿宋" w:hint="eastAsia"/>
        </w:rPr>
        <w:t>保局将结合药品集中采购降价等情况适时开展分病种限额测定工作，并适时调整年度报销限额标准。请市</w:t>
      </w:r>
      <w:proofErr w:type="gramStart"/>
      <w:r>
        <w:rPr>
          <w:rFonts w:ascii="仿宋" w:eastAsia="仿宋" w:hAnsi="仿宋" w:cs="仿宋" w:hint="eastAsia"/>
        </w:rPr>
        <w:t>医</w:t>
      </w:r>
      <w:proofErr w:type="gramEnd"/>
      <w:r>
        <w:rPr>
          <w:rFonts w:ascii="仿宋" w:eastAsia="仿宋" w:hAnsi="仿宋" w:cs="仿宋" w:hint="eastAsia"/>
        </w:rPr>
        <w:t>保中心牵头做好相关政策落实工作。</w:t>
      </w:r>
    </w:p>
    <w:p w14:paraId="26DD8DD4" w14:textId="77777777" w:rsidR="004E27D0" w:rsidRDefault="004E27D0" w:rsidP="004E27D0">
      <w:pPr>
        <w:spacing w:line="520" w:lineRule="exact"/>
        <w:ind w:firstLineChars="200" w:firstLine="640"/>
        <w:rPr>
          <w:rFonts w:ascii="仿宋" w:eastAsia="仿宋" w:hAnsi="仿宋" w:cs="宋体"/>
        </w:rPr>
      </w:pPr>
      <w:r>
        <w:rPr>
          <w:rFonts w:ascii="仿宋" w:eastAsia="仿宋" w:hAnsi="仿宋" w:cs="宋体" w:hint="eastAsia"/>
        </w:rPr>
        <w:t>本通知从2021年1月1日起执行，今后若有新政策按新政策执行。</w:t>
      </w:r>
    </w:p>
    <w:p w14:paraId="1C96CD98" w14:textId="77777777" w:rsidR="004E27D0" w:rsidRDefault="004E27D0" w:rsidP="004E27D0">
      <w:pPr>
        <w:spacing w:line="520" w:lineRule="exact"/>
        <w:ind w:firstLineChars="200" w:firstLine="640"/>
        <w:rPr>
          <w:rFonts w:ascii="仿宋" w:eastAsia="仿宋" w:hAnsi="仿宋" w:cs="宋体" w:hint="eastAsia"/>
        </w:rPr>
      </w:pPr>
      <w:r>
        <w:rPr>
          <w:rFonts w:ascii="仿宋" w:eastAsia="仿宋" w:hAnsi="仿宋" w:cs="宋体" w:hint="eastAsia"/>
        </w:rPr>
        <w:t>特此通知</w:t>
      </w:r>
    </w:p>
    <w:p w14:paraId="6059EFF2" w14:textId="77777777" w:rsidR="004E27D0" w:rsidRDefault="004E27D0" w:rsidP="004E27D0">
      <w:pPr>
        <w:spacing w:line="520" w:lineRule="exact"/>
        <w:ind w:firstLineChars="200" w:firstLine="640"/>
        <w:rPr>
          <w:rFonts w:ascii="仿宋" w:eastAsia="仿宋" w:hAnsi="仿宋" w:cs="宋体"/>
        </w:rPr>
      </w:pPr>
    </w:p>
    <w:p w14:paraId="75570BCD" w14:textId="77777777" w:rsidR="004E27D0" w:rsidRDefault="004E27D0" w:rsidP="004E27D0">
      <w:pPr>
        <w:spacing w:line="520" w:lineRule="exact"/>
        <w:ind w:firstLineChars="200" w:firstLine="640"/>
        <w:rPr>
          <w:rFonts w:ascii="仿宋" w:eastAsia="仿宋" w:hAnsi="仿宋"/>
        </w:rPr>
      </w:pPr>
      <w:r>
        <w:rPr>
          <w:rFonts w:ascii="仿宋" w:eastAsia="仿宋" w:hAnsi="仿宋" w:hint="eastAsia"/>
        </w:rPr>
        <w:t>附件：1.《黄山市基本医疗保险门诊慢特病病种范围》（城镇职工）</w:t>
      </w:r>
    </w:p>
    <w:p w14:paraId="276C9F1A" w14:textId="77777777" w:rsidR="004E27D0" w:rsidRDefault="004E27D0" w:rsidP="004E27D0">
      <w:pPr>
        <w:spacing w:line="520" w:lineRule="exact"/>
        <w:ind w:firstLineChars="200" w:firstLine="640"/>
        <w:rPr>
          <w:rFonts w:ascii="仿宋" w:eastAsia="仿宋" w:hAnsi="仿宋"/>
        </w:rPr>
      </w:pPr>
      <w:r>
        <w:rPr>
          <w:rFonts w:ascii="仿宋" w:eastAsia="仿宋" w:hAnsi="仿宋" w:hint="eastAsia"/>
        </w:rPr>
        <w:t>2.《黄山市基本医疗保险门诊慢特病病种鉴定准入标准（暂行）》</w:t>
      </w:r>
    </w:p>
    <w:p w14:paraId="0D206404" w14:textId="77777777" w:rsidR="004E27D0" w:rsidRDefault="004E27D0" w:rsidP="004E27D0">
      <w:pPr>
        <w:spacing w:line="520" w:lineRule="exact"/>
        <w:ind w:firstLineChars="200" w:firstLine="640"/>
        <w:rPr>
          <w:rFonts w:ascii="仿宋" w:eastAsia="仿宋" w:hAnsi="仿宋" w:cs="宋体" w:hint="eastAsia"/>
        </w:rPr>
      </w:pPr>
    </w:p>
    <w:p w14:paraId="2EA9B071" w14:textId="77777777" w:rsidR="004E27D0" w:rsidRDefault="004E27D0" w:rsidP="004E27D0">
      <w:pPr>
        <w:spacing w:line="520" w:lineRule="exact"/>
        <w:ind w:firstLineChars="200" w:firstLine="640"/>
        <w:rPr>
          <w:rFonts w:ascii="仿宋" w:eastAsia="仿宋" w:hAnsi="仿宋" w:cs="宋体"/>
        </w:rPr>
      </w:pPr>
    </w:p>
    <w:p w14:paraId="3EE2A15D" w14:textId="395E9863" w:rsidR="004E27D0" w:rsidRDefault="004E27D0" w:rsidP="004E27D0">
      <w:pPr>
        <w:spacing w:line="520" w:lineRule="exact"/>
        <w:ind w:firstLineChars="200" w:firstLine="640"/>
        <w:jc w:val="center"/>
        <w:rPr>
          <w:rFonts w:ascii="仿宋" w:eastAsia="仿宋" w:hAnsi="仿宋" w:cs="宋体"/>
        </w:rPr>
      </w:pPr>
      <w:r>
        <w:rPr>
          <w:rFonts w:ascii="仿宋" w:eastAsia="仿宋" w:hAnsi="仿宋" w:cs="宋体" w:hint="eastAsia"/>
        </w:rPr>
        <w:t xml:space="preserve">                      黄山市医疗保障局</w:t>
      </w:r>
    </w:p>
    <w:p w14:paraId="17553D1C" w14:textId="77777777" w:rsidR="004E27D0" w:rsidRDefault="004E27D0" w:rsidP="004E27D0">
      <w:pPr>
        <w:spacing w:line="520" w:lineRule="exact"/>
        <w:ind w:firstLineChars="200" w:firstLine="640"/>
        <w:jc w:val="center"/>
        <w:rPr>
          <w:rFonts w:ascii="仿宋" w:eastAsia="仿宋" w:hAnsi="仿宋"/>
        </w:rPr>
      </w:pPr>
      <w:r>
        <w:rPr>
          <w:rFonts w:ascii="仿宋" w:eastAsia="仿宋" w:hAnsi="仿宋" w:cs="宋体" w:hint="eastAsia"/>
        </w:rPr>
        <w:t xml:space="preserve">                       </w:t>
      </w:r>
      <w:r>
        <w:rPr>
          <w:rFonts w:ascii="仿宋" w:eastAsia="仿宋" w:hAnsi="仿宋" w:cs="宋体"/>
        </w:rPr>
        <w:t>2020年12月2</w:t>
      </w:r>
      <w:r>
        <w:rPr>
          <w:rFonts w:ascii="仿宋" w:eastAsia="仿宋" w:hAnsi="仿宋" w:cs="宋体" w:hint="eastAsia"/>
        </w:rPr>
        <w:t>9</w:t>
      </w:r>
      <w:r>
        <w:rPr>
          <w:rFonts w:ascii="仿宋" w:eastAsia="仿宋" w:hAnsi="仿宋" w:cs="宋体"/>
        </w:rPr>
        <w:t>日</w:t>
      </w:r>
    </w:p>
    <w:p w14:paraId="1F5BD05A" w14:textId="77777777" w:rsidR="008234ED" w:rsidRPr="004E27D0" w:rsidRDefault="008234ED"/>
    <w:sectPr w:rsidR="008234ED" w:rsidRPr="004E2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pgU9wh+uf4sJ4UOsfxE6xFU6HYvD1V/siRBaIw8uGGhQ5FO4zU9sbT+n1/CFNC8o3DHTeIXPtZQtnmirjXO7PA==" w:salt="LZf/ETG/kXpQxB7Aqqxnt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D0"/>
    <w:rsid w:val="004E27D0"/>
    <w:rsid w:val="008234ED"/>
    <w:rsid w:val="00A20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B281"/>
  <w15:chartTrackingRefBased/>
  <w15:docId w15:val="{2F1941E8-F95B-41EA-8A7C-185934E0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7D0"/>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 字符"/>
    <w:basedOn w:val="a0"/>
    <w:link w:val="a4"/>
    <w:rsid w:val="004E27D0"/>
    <w:rPr>
      <w:rFonts w:ascii="Calibri" w:hAnsi="Calibri"/>
    </w:rPr>
  </w:style>
  <w:style w:type="paragraph" w:styleId="a4">
    <w:name w:val="annotation text"/>
    <w:basedOn w:val="a"/>
    <w:link w:val="a3"/>
    <w:unhideWhenUsed/>
    <w:rsid w:val="004E27D0"/>
    <w:pPr>
      <w:jc w:val="left"/>
    </w:pPr>
    <w:rPr>
      <w:rFonts w:ascii="Calibri" w:eastAsiaTheme="minorEastAsia" w:hAnsi="Calibri" w:cstheme="minorBidi"/>
      <w:sz w:val="21"/>
      <w:szCs w:val="22"/>
    </w:rPr>
  </w:style>
  <w:style w:type="character" w:customStyle="1" w:styleId="1">
    <w:name w:val="批注文字 字符1"/>
    <w:basedOn w:val="a0"/>
    <w:uiPriority w:val="99"/>
    <w:semiHidden/>
    <w:rsid w:val="004E27D0"/>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129</Words>
  <Characters>740</Characters>
  <Application>Microsoft Office Word</Application>
  <DocSecurity>8</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1</cp:revision>
  <dcterms:created xsi:type="dcterms:W3CDTF">2021-09-06T10:53:00Z</dcterms:created>
  <dcterms:modified xsi:type="dcterms:W3CDTF">2021-09-06T10:55:00Z</dcterms:modified>
</cp:coreProperties>
</file>