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026A2">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14:paraId="13D49C40">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14:paraId="1871140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关于调整完善手术类项目使用特殊刀头</w:t>
      </w:r>
    </w:p>
    <w:p w14:paraId="46DEF7D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有关事项的通知</w:t>
      </w:r>
    </w:p>
    <w:p w14:paraId="14D1DD91">
      <w:pPr>
        <w:keepNext w:val="0"/>
        <w:keepLines w:val="0"/>
        <w:pageBreakBefore w:val="0"/>
        <w:widowControl w:val="0"/>
        <w:suppressAutoHyphens/>
        <w:kinsoku/>
        <w:wordWrap/>
        <w:overflowPunct/>
        <w:topLinePunct w:val="0"/>
        <w:autoSpaceDE/>
        <w:autoSpaceDN/>
        <w:bidi w:val="0"/>
        <w:adjustRightInd/>
        <w:snapToGrid/>
        <w:spacing w:afterAutospacing="0" w:line="590" w:lineRule="exact"/>
        <w:ind w:right="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黄医保函〔2023〕24号</w:t>
      </w:r>
    </w:p>
    <w:p w14:paraId="1E67AA93">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0C475B9C">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各区县医疗保障局、卫生健康委员会，市属公立医疗机构，市医疗保障基金管理中心，市医疗保障基金使用监管中心：</w:t>
      </w:r>
    </w:p>
    <w:p w14:paraId="4946BE6C">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为做好医疗服务价格项目管理与医用耗材集中带量采购政策协同，进一步规范我市公立医疗机构特殊刀头临床使用，根据《安徽省医疗保障局 安徽省卫生健康委员会关于调整完善手术类项目适应特殊刀头有关事项的通知》（皖医保秘〔2023〕25号）文件规定，调整完善手术类项目（包括开放手术和微创手术）使用特殊刀头相关政策，现将有关事项通知如下：</w:t>
      </w:r>
    </w:p>
    <w:p w14:paraId="046A659E">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eastAsia" w:ascii="方正黑体_GBK" w:hAnsi="方正黑体_GBK" w:eastAsia="方正黑体_GBK" w:cs="方正黑体_GBK"/>
          <w:i w:val="0"/>
          <w:iCs w:val="0"/>
          <w:caps w:val="0"/>
          <w:color w:val="333333"/>
          <w:spacing w:val="0"/>
          <w:sz w:val="32"/>
          <w:szCs w:val="32"/>
          <w:shd w:val="clear" w:fill="FFFFFF"/>
          <w:lang w:eastAsia="zh-CN"/>
        </w:rPr>
      </w:pPr>
      <w:r>
        <w:rPr>
          <w:rFonts w:hint="eastAsia" w:ascii="方正黑体_GBK" w:hAnsi="方正黑体_GBK" w:eastAsia="方正黑体_GBK" w:cs="方正黑体_GBK"/>
          <w:i w:val="0"/>
          <w:iCs w:val="0"/>
          <w:caps w:val="0"/>
          <w:color w:val="333333"/>
          <w:spacing w:val="0"/>
          <w:sz w:val="32"/>
          <w:szCs w:val="32"/>
          <w:shd w:val="clear" w:fill="FFFFFF"/>
          <w:lang w:eastAsia="zh-CN"/>
        </w:rPr>
        <w:t>一、特殊刀头适用范围</w:t>
      </w:r>
    </w:p>
    <w:p w14:paraId="4BC29052">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所指特殊刀头限执行加收政策的刀头，包括：高频电刀、氩气刀、超声刀、射频刀、微波刀、等离子刀、刨削器刀。</w:t>
      </w:r>
    </w:p>
    <w:p w14:paraId="7888AE32">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方正黑体_GBK" w:hAnsi="方正黑体_GBK" w:eastAsia="方正黑体_GBK" w:cs="方正黑体_GBK"/>
          <w:i w:val="0"/>
          <w:iCs w:val="0"/>
          <w:caps w:val="0"/>
          <w:color w:val="333333"/>
          <w:spacing w:val="0"/>
          <w:sz w:val="32"/>
          <w:szCs w:val="32"/>
          <w:shd w:val="clear" w:fill="FFFFFF"/>
          <w:lang w:eastAsia="zh-CN"/>
        </w:rPr>
      </w:pPr>
      <w:r>
        <w:rPr>
          <w:rFonts w:hint="default" w:ascii="方正黑体_GBK" w:hAnsi="方正黑体_GBK" w:eastAsia="方正黑体_GBK" w:cs="方正黑体_GBK"/>
          <w:i w:val="0"/>
          <w:iCs w:val="0"/>
          <w:caps w:val="0"/>
          <w:color w:val="333333"/>
          <w:spacing w:val="0"/>
          <w:sz w:val="32"/>
          <w:szCs w:val="32"/>
          <w:shd w:val="clear" w:fill="FFFFFF"/>
          <w:lang w:eastAsia="zh-CN"/>
        </w:rPr>
        <w:t>二、特殊刀头实行分类收费</w:t>
      </w:r>
    </w:p>
    <w:p w14:paraId="5682E1B9">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1.特殊刀头注册证信息标识为一次性使用的，按“一次性耗材”收费，实行“零差率”销售，不再执行加收政策。其中一次性超声刀设置最高收费标准，医疗机构使用一次性超声刀头费用低于最高收费标准的，按实际采购价“零差率”销售，高于最高收费标准的，按不超过最高收费标准收费。</w:t>
      </w:r>
    </w:p>
    <w:p w14:paraId="3AA08670">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2.特殊刀头注册证信息标识为可重复性使用的，仍按现行特殊刀头加收标准，执行加收政策，不得收取特殊刀头耗材费用。</w:t>
      </w:r>
    </w:p>
    <w:p w14:paraId="1E5DBD0B">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方正黑体_GBK" w:hAnsi="方正黑体_GBK" w:eastAsia="方正黑体_GBK" w:cs="方正黑体_GBK"/>
          <w:i w:val="0"/>
          <w:iCs w:val="0"/>
          <w:caps w:val="0"/>
          <w:color w:val="333333"/>
          <w:spacing w:val="0"/>
          <w:sz w:val="32"/>
          <w:szCs w:val="32"/>
          <w:shd w:val="clear" w:fill="FFFFFF"/>
          <w:lang w:eastAsia="zh-CN"/>
        </w:rPr>
      </w:pPr>
      <w:r>
        <w:rPr>
          <w:rFonts w:hint="default" w:ascii="方正黑体_GBK" w:hAnsi="方正黑体_GBK" w:eastAsia="方正黑体_GBK" w:cs="方正黑体_GBK"/>
          <w:i w:val="0"/>
          <w:iCs w:val="0"/>
          <w:caps w:val="0"/>
          <w:color w:val="333333"/>
          <w:spacing w:val="0"/>
          <w:sz w:val="32"/>
          <w:szCs w:val="32"/>
          <w:shd w:val="clear" w:fill="FFFFFF"/>
          <w:lang w:eastAsia="zh-CN"/>
        </w:rPr>
        <w:t>三、一次性超声刀头最高收费标准</w:t>
      </w:r>
    </w:p>
    <w:p w14:paraId="19420C2E">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四级手术（以国家卫健委《公立医院绩效考核四级手术目录（第2版）》为准，版本如有变动，另行通知）或手术项目单价（以医院实际收费单价为准）3000元及以上的，最高收费标准2350元；手术项目单价1500元-3000元之间的，最高收费标准1350元；手术项目单价1500元及以下的，最高收费标准800元。同时行两项及以上手术的刀头最高收费标准，不累加计算，含四级手术的，按2350元执行；不含四级手术的，按最高单价手术项目执行。</w:t>
      </w:r>
    </w:p>
    <w:p w14:paraId="30BCE689">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方正黑体_GBK" w:hAnsi="方正黑体_GBK" w:eastAsia="方正黑体_GBK" w:cs="方正黑体_GBK"/>
          <w:i w:val="0"/>
          <w:iCs w:val="0"/>
          <w:caps w:val="0"/>
          <w:color w:val="333333"/>
          <w:spacing w:val="0"/>
          <w:sz w:val="32"/>
          <w:szCs w:val="32"/>
          <w:shd w:val="clear" w:fill="FFFFFF"/>
          <w:lang w:eastAsia="zh-CN"/>
        </w:rPr>
      </w:pPr>
      <w:r>
        <w:rPr>
          <w:rFonts w:hint="default" w:ascii="方正黑体_GBK" w:hAnsi="方正黑体_GBK" w:eastAsia="方正黑体_GBK" w:cs="方正黑体_GBK"/>
          <w:i w:val="0"/>
          <w:iCs w:val="0"/>
          <w:caps w:val="0"/>
          <w:color w:val="333333"/>
          <w:spacing w:val="0"/>
          <w:sz w:val="32"/>
          <w:szCs w:val="32"/>
          <w:shd w:val="clear" w:fill="FFFFFF"/>
          <w:lang w:eastAsia="zh-CN"/>
        </w:rPr>
        <w:t>四、修订“超声高频外科集成系统辅助操作”计价说明</w:t>
      </w:r>
    </w:p>
    <w:p w14:paraId="5DA223FB">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将《黄山市医疗服务价格目录（2022版）》中“超声高频外科集成系统辅助操作（项目编码NAHA0000）”项目的计价说明修订为“限与超声高频外科集成系统发生器配合使用，且刀头手柄（换能器）一体式集成的超声刀头”。2022年安徽省集采中选超声刀头不适用本项目收费。</w:t>
      </w:r>
    </w:p>
    <w:p w14:paraId="04AD0E60">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方正黑体_GBK" w:hAnsi="方正黑体_GBK" w:eastAsia="方正黑体_GBK" w:cs="方正黑体_GBK"/>
          <w:i w:val="0"/>
          <w:iCs w:val="0"/>
          <w:caps w:val="0"/>
          <w:color w:val="333333"/>
          <w:spacing w:val="0"/>
          <w:sz w:val="32"/>
          <w:szCs w:val="32"/>
          <w:shd w:val="clear" w:fill="FFFFFF"/>
          <w:lang w:eastAsia="zh-CN"/>
        </w:rPr>
      </w:pPr>
      <w:r>
        <w:rPr>
          <w:rFonts w:hint="default" w:ascii="方正黑体_GBK" w:hAnsi="方正黑体_GBK" w:eastAsia="方正黑体_GBK" w:cs="方正黑体_GBK"/>
          <w:i w:val="0"/>
          <w:iCs w:val="0"/>
          <w:caps w:val="0"/>
          <w:color w:val="333333"/>
          <w:spacing w:val="0"/>
          <w:sz w:val="32"/>
          <w:szCs w:val="32"/>
          <w:shd w:val="clear" w:fill="FFFFFF"/>
          <w:lang w:eastAsia="zh-CN"/>
        </w:rPr>
        <w:t>五、特殊刀头支付分类</w:t>
      </w:r>
    </w:p>
    <w:p w14:paraId="3A3F6894">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一次性超声刀头纳入医保支付范围，按照部分支付类型管理，个人先行自付比例统一为30%；其他一次性特殊刀头费用不纳入医保支付范围。 </w:t>
      </w:r>
    </w:p>
    <w:p w14:paraId="0D3E3AE5">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方正黑体_GBK" w:hAnsi="方正黑体_GBK" w:eastAsia="方正黑体_GBK" w:cs="方正黑体_GBK"/>
          <w:i w:val="0"/>
          <w:iCs w:val="0"/>
          <w:caps w:val="0"/>
          <w:color w:val="333333"/>
          <w:spacing w:val="0"/>
          <w:sz w:val="32"/>
          <w:szCs w:val="32"/>
          <w:shd w:val="clear" w:fill="FFFFFF"/>
          <w:lang w:eastAsia="zh-CN"/>
        </w:rPr>
      </w:pPr>
      <w:r>
        <w:rPr>
          <w:rFonts w:hint="default" w:ascii="方正黑体_GBK" w:hAnsi="方正黑体_GBK" w:eastAsia="方正黑体_GBK" w:cs="方正黑体_GBK"/>
          <w:i w:val="0"/>
          <w:iCs w:val="0"/>
          <w:caps w:val="0"/>
          <w:color w:val="333333"/>
          <w:spacing w:val="0"/>
          <w:sz w:val="32"/>
          <w:szCs w:val="32"/>
          <w:shd w:val="clear" w:fill="FFFFFF"/>
          <w:lang w:eastAsia="zh-CN"/>
        </w:rPr>
        <w:t>六、有关要求</w:t>
      </w:r>
    </w:p>
    <w:p w14:paraId="7D5BC0D9">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市医疗保障基金管理中心要会同市医疗保障基金使用监管中心做好系统更新维护工作。医疗机构应严格按规定执行明码标价和医疗费用明细清单制度，通过电子显示屏等多种方式向患者公示医疗服务价格，并在提供医疗服务过程中履行告知义务，保障患者知情权和选择权。</w:t>
      </w:r>
    </w:p>
    <w:p w14:paraId="5853A9C4">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本通知自2023年5月8日起执行。此前相关价格政策与本通知不一致的，以本通知为准。</w:t>
      </w:r>
    </w:p>
    <w:p w14:paraId="47706EA9">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07CEB894">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6786541C">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960" w:firstLineChars="3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黄山市医疗保障局       黄山市卫生健康委员会</w:t>
      </w:r>
    </w:p>
    <w:p w14:paraId="72586D6E">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4800" w:firstLineChars="15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2023年4月25日</w:t>
      </w:r>
    </w:p>
    <w:p w14:paraId="6FB2BB60">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7BF5C650">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2A372D4E">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08AC1EED">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6B8A489D">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27F148A0">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5873A07C">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528C0EF0">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4A2C7D11">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7803F5CE">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27727038">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361910EC">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3E53EB03">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7D1FD988">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5D6B7D61">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37002D61">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21D8ED55">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2E15DD6C">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1E546A5A">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662777B2">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115CF9D8">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3937C355">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4CAC61D7">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4C505184">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6219DE54">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34C177B6">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21A2EFD6">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4241DE9A">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bookmarkStart w:id="0" w:name="_GoBack"/>
      <w:bookmarkEnd w:id="0"/>
    </w:p>
    <w:p w14:paraId="4AD2885D">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14573B06">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7F035CE5">
      <w:pPr>
        <w:pStyle w:val="1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抄送：市市场监督管理局，市纪委监委驻市人社局纪检组，市内民营医疗机构。</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40FF">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55BC3">
                          <w:pPr>
                            <w:pStyle w:val="8"/>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0E855BC3">
                    <w:pPr>
                      <w:pStyle w:val="8"/>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2A16FB5">
    <w:pPr>
      <w:pStyle w:val="13"/>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w:t>
    </w:r>
    <w:r>
      <w:rPr>
        <w:rFonts w:hint="eastAsia" w:ascii="宋体" w:hAnsi="宋体" w:cs="宋体"/>
        <w:b/>
        <w:bCs/>
        <w:color w:val="005192"/>
        <w:sz w:val="28"/>
        <w:szCs w:val="44"/>
        <w:lang w:val="en-US" w:eastAsia="zh-CN"/>
      </w:rPr>
      <w:t>医疗保障局</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12987F6F">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12E0">
    <w:pPr>
      <w:pStyle w:val="13"/>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2336;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FBL&#10;1gAAAAkBAAAPAAAAAAAAAAEAIAAAACIAAABkcnMvZG93bnJldi54bWxQSwECFAAUAAAACACHTuJA&#10;gteiS+oBAAC3AwAADgAAAAAAAAABACAAAAAlAQAAZHJzL2Uyb0RvYy54bWxQSwUGAAAAAAYABgBZ&#10;AQAAgQU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黄山市医疗保障局</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4674A"/>
    <w:rsid w:val="019E71BD"/>
    <w:rsid w:val="02AC1230"/>
    <w:rsid w:val="044602F9"/>
    <w:rsid w:val="04B679C3"/>
    <w:rsid w:val="04CE3D21"/>
    <w:rsid w:val="05EB588B"/>
    <w:rsid w:val="080F63D8"/>
    <w:rsid w:val="09341458"/>
    <w:rsid w:val="0A726EFC"/>
    <w:rsid w:val="0B0912D7"/>
    <w:rsid w:val="0B7D65FC"/>
    <w:rsid w:val="152D2DCA"/>
    <w:rsid w:val="17F80DFF"/>
    <w:rsid w:val="17FF6A0B"/>
    <w:rsid w:val="19C16B1D"/>
    <w:rsid w:val="1DEC284C"/>
    <w:rsid w:val="1E6523AC"/>
    <w:rsid w:val="22440422"/>
    <w:rsid w:val="23DF164F"/>
    <w:rsid w:val="24F44C86"/>
    <w:rsid w:val="27077982"/>
    <w:rsid w:val="27A4603E"/>
    <w:rsid w:val="290D2324"/>
    <w:rsid w:val="2BBD07DD"/>
    <w:rsid w:val="2F875074"/>
    <w:rsid w:val="31A15F24"/>
    <w:rsid w:val="3341378C"/>
    <w:rsid w:val="341C55D6"/>
    <w:rsid w:val="35A26038"/>
    <w:rsid w:val="35C34A7B"/>
    <w:rsid w:val="36E25286"/>
    <w:rsid w:val="377226CE"/>
    <w:rsid w:val="38EA6674"/>
    <w:rsid w:val="38EF5400"/>
    <w:rsid w:val="395347B5"/>
    <w:rsid w:val="39A232A0"/>
    <w:rsid w:val="39E745AA"/>
    <w:rsid w:val="3AF7A775"/>
    <w:rsid w:val="3B5A6BBB"/>
    <w:rsid w:val="3C1C10A8"/>
    <w:rsid w:val="3C340332"/>
    <w:rsid w:val="3CECFB30"/>
    <w:rsid w:val="3EDA13A6"/>
    <w:rsid w:val="3FBF015B"/>
    <w:rsid w:val="3FEDB706"/>
    <w:rsid w:val="3FFFD2C6"/>
    <w:rsid w:val="40F74769"/>
    <w:rsid w:val="41BF76FA"/>
    <w:rsid w:val="42F058B7"/>
    <w:rsid w:val="436109F6"/>
    <w:rsid w:val="441A38D4"/>
    <w:rsid w:val="47D77554"/>
    <w:rsid w:val="4B4663AD"/>
    <w:rsid w:val="4BC77339"/>
    <w:rsid w:val="4C894BF7"/>
    <w:rsid w:val="4C9236C5"/>
    <w:rsid w:val="505C172E"/>
    <w:rsid w:val="510977E7"/>
    <w:rsid w:val="52C84ED8"/>
    <w:rsid w:val="52F46F0B"/>
    <w:rsid w:val="538F483E"/>
    <w:rsid w:val="53D8014D"/>
    <w:rsid w:val="55DA73FC"/>
    <w:rsid w:val="55E064E0"/>
    <w:rsid w:val="56B57E6A"/>
    <w:rsid w:val="572C6D10"/>
    <w:rsid w:val="5C6A1A2D"/>
    <w:rsid w:val="5D656145"/>
    <w:rsid w:val="5DC34279"/>
    <w:rsid w:val="5EBFF57E"/>
    <w:rsid w:val="5F4A1193"/>
    <w:rsid w:val="5FFF3173"/>
    <w:rsid w:val="608816D1"/>
    <w:rsid w:val="60EF4E7F"/>
    <w:rsid w:val="61E22584"/>
    <w:rsid w:val="629D8E0A"/>
    <w:rsid w:val="66377F53"/>
    <w:rsid w:val="665233C1"/>
    <w:rsid w:val="66B10893"/>
    <w:rsid w:val="67A020DA"/>
    <w:rsid w:val="67A91325"/>
    <w:rsid w:val="67F3476A"/>
    <w:rsid w:val="68914293"/>
    <w:rsid w:val="6AD9688B"/>
    <w:rsid w:val="6B2A1020"/>
    <w:rsid w:val="6BFE0CED"/>
    <w:rsid w:val="6D0E3F22"/>
    <w:rsid w:val="6DFD9271"/>
    <w:rsid w:val="6FFD085F"/>
    <w:rsid w:val="73B05764"/>
    <w:rsid w:val="75FD9FF7"/>
    <w:rsid w:val="776D9A4A"/>
    <w:rsid w:val="79496B3A"/>
    <w:rsid w:val="7B2F89FD"/>
    <w:rsid w:val="7B9006AC"/>
    <w:rsid w:val="7C9011D9"/>
    <w:rsid w:val="7DC651C5"/>
    <w:rsid w:val="7DFCC429"/>
    <w:rsid w:val="7E0432E2"/>
    <w:rsid w:val="7EDAE488"/>
    <w:rsid w:val="7F4E7FC4"/>
    <w:rsid w:val="7FA77AA0"/>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Indent"/>
    <w:basedOn w:val="1"/>
    <w:next w:val="5"/>
    <w:semiHidden/>
    <w:qFormat/>
    <w:uiPriority w:val="99"/>
    <w:pPr>
      <w:spacing w:after="120"/>
      <w:ind w:left="420" w:leftChars="200"/>
    </w:pPr>
  </w:style>
  <w:style w:type="paragraph" w:styleId="10">
    <w:name w:val="Plain Text"/>
    <w:basedOn w:val="1"/>
    <w:qFormat/>
    <w:uiPriority w:val="0"/>
    <w:rPr>
      <w:rFonts w:ascii="Calibri" w:hAnsi="Calibri"/>
      <w:szCs w:val="21"/>
    </w:rPr>
  </w:style>
  <w:style w:type="paragraph" w:styleId="11">
    <w:name w:val="Body Text Indent 2"/>
    <w:basedOn w:val="1"/>
    <w:unhideWhenUsed/>
    <w:qFormat/>
    <w:uiPriority w:val="99"/>
    <w:pPr>
      <w:spacing w:after="120" w:line="480" w:lineRule="auto"/>
      <w:ind w:left="420" w:leftChars="200"/>
    </w:pPr>
  </w:style>
  <w:style w:type="paragraph" w:styleId="12">
    <w:name w:val="Balloon Text"/>
    <w:basedOn w:val="1"/>
    <w:link w:val="26"/>
    <w:qFormat/>
    <w:uiPriority w:val="0"/>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jc w:val="center"/>
      <w:outlineLvl w:val="0"/>
    </w:pPr>
    <w:rPr>
      <w:rFonts w:ascii="Arial" w:hAnsi="Arial" w:eastAsia="宋体"/>
      <w:b/>
    </w:rPr>
  </w:style>
  <w:style w:type="paragraph" w:styleId="18">
    <w:name w:val="Body Text First Indent"/>
    <w:basedOn w:val="7"/>
    <w:qFormat/>
    <w:uiPriority w:val="0"/>
    <w:pPr>
      <w:spacing w:after="0"/>
      <w:ind w:firstLine="420"/>
    </w:pPr>
    <w:rPr>
      <w:sz w:val="32"/>
    </w:rPr>
  </w:style>
  <w:style w:type="paragraph" w:styleId="19">
    <w:name w:val="Body Text First Indent 2"/>
    <w:basedOn w:val="9"/>
    <w:next w:val="9"/>
    <w:qFormat/>
    <w:uiPriority w:val="99"/>
    <w:pPr>
      <w:ind w:firstLine="420" w:firstLineChars="200"/>
    </w:p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character" w:styleId="24">
    <w:name w:val="annotation reference"/>
    <w:basedOn w:val="22"/>
    <w:qFormat/>
    <w:uiPriority w:val="0"/>
    <w:rPr>
      <w:sz w:val="21"/>
      <w:szCs w:val="21"/>
    </w:rPr>
  </w:style>
  <w:style w:type="paragraph" w:customStyle="1" w:styleId="25">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6">
    <w:name w:val="批注框文本 Char"/>
    <w:basedOn w:val="22"/>
    <w:link w:val="12"/>
    <w:qFormat/>
    <w:uiPriority w:val="0"/>
    <w:rPr>
      <w:rFonts w:asciiTheme="minorHAnsi" w:hAnsiTheme="minorHAnsi" w:eastAsiaTheme="minorEastAsia" w:cstheme="minorBidi"/>
      <w:kern w:val="2"/>
      <w:sz w:val="18"/>
      <w:szCs w:val="18"/>
    </w:rPr>
  </w:style>
  <w:style w:type="paragraph" w:customStyle="1" w:styleId="2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semiHidden/>
    <w:qFormat/>
    <w:uiPriority w:val="0"/>
    <w:rPr>
      <w:rFonts w:eastAsia="方正仿宋_GBK"/>
      <w:kern w:val="2"/>
      <w:sz w:val="32"/>
      <w:szCs w:val="32"/>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公文正文"/>
    <w:basedOn w:val="31"/>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31">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 w:type="character" w:customStyle="1" w:styleId="32">
    <w:name w:val="font1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5162</Words>
  <Characters>5783</Characters>
  <Lines>5</Lines>
  <Paragraphs>1</Paragraphs>
  <TotalTime>6</TotalTime>
  <ScaleCrop>false</ScaleCrop>
  <LinksUpToDate>false</LinksUpToDate>
  <CharactersWithSpaces>5883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2021-09-20T02:41:00Z</dcterms:created>
  <dc:creator>t</dc:creator>
  <cp:lastModifiedBy>WPS_1641775660</cp:lastModifiedBy>
  <cp:lastPrinted>2021-11-06T03:30:00Z</cp:lastPrinted>
  <dcterms:modified xsi:type="dcterms:W3CDTF">2025-05-08T03:32:14Z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48C61CB29D3F4D9384F5922CF0F7FFB4</vt:lpwstr>
  </property>
  <property fmtid="{D5CDD505-2E9C-101B-9397-08002B2CF9AE}" pid="4" name="KSOTemplateDocerSaveRecord">
    <vt:lpwstr>eyJoZGlkIjoiZTAwODRiZWZlZWFmNmJjYWVhMGVjZjkxODJiNTZiNzYiLCJ1c2VySWQiOiIxMzExMTk1NDE1In0=</vt:lpwstr>
  </property>
</Properties>
</file>