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宋体"/>
          <w:b/>
          <w:sz w:val="52"/>
          <w:szCs w:val="52"/>
        </w:rPr>
      </w:pPr>
    </w:p>
    <w:p>
      <w:pPr>
        <w:jc w:val="center"/>
        <w:rPr>
          <w:rFonts w:ascii="黑体" w:hAnsi="黑体" w:eastAsia="黑体"/>
          <w:b/>
          <w:sz w:val="52"/>
          <w:szCs w:val="52"/>
        </w:rPr>
      </w:pPr>
      <w:r>
        <w:rPr>
          <w:rFonts w:hint="eastAsia" w:ascii="黑体" w:hAnsi="黑体" w:eastAsia="黑体" w:cs="宋体"/>
          <w:b/>
          <w:sz w:val="52"/>
          <w:szCs w:val="52"/>
        </w:rPr>
        <w:t>安徽省结扎夹集中带量采购文件</w:t>
      </w:r>
    </w:p>
    <w:p>
      <w:pPr>
        <w:autoSpaceDE w:val="0"/>
        <w:autoSpaceDN w:val="0"/>
        <w:adjustRightInd w:val="0"/>
        <w:spacing w:line="360" w:lineRule="auto"/>
        <w:jc w:val="center"/>
        <w:outlineLvl w:val="0"/>
        <w:rPr>
          <w:rFonts w:hint="eastAsia" w:ascii="宋体" w:hAnsi="宋体"/>
          <w:sz w:val="32"/>
          <w:szCs w:val="32"/>
        </w:rPr>
      </w:pPr>
    </w:p>
    <w:p>
      <w:pPr>
        <w:autoSpaceDE w:val="0"/>
        <w:autoSpaceDN w:val="0"/>
        <w:adjustRightInd w:val="0"/>
        <w:spacing w:line="360" w:lineRule="auto"/>
        <w:jc w:val="center"/>
        <w:outlineLvl w:val="0"/>
        <w:rPr>
          <w:rFonts w:hint="eastAsia" w:ascii="宋体" w:hAnsi="宋体"/>
          <w:sz w:val="32"/>
          <w:szCs w:val="32"/>
        </w:rPr>
      </w:pPr>
    </w:p>
    <w:p>
      <w:pPr>
        <w:autoSpaceDE w:val="0"/>
        <w:autoSpaceDN w:val="0"/>
        <w:adjustRightInd w:val="0"/>
        <w:spacing w:line="360" w:lineRule="auto"/>
        <w:jc w:val="center"/>
        <w:outlineLvl w:val="0"/>
        <w:rPr>
          <w:rFonts w:ascii="Times New Roman" w:hAnsi="Times New Roman"/>
          <w:sz w:val="32"/>
          <w:szCs w:val="32"/>
          <w:lang w:val="zh-CN"/>
        </w:rPr>
      </w:pPr>
      <w:r>
        <w:rPr>
          <w:rFonts w:hint="eastAsia" w:ascii="宋体" w:hAnsi="宋体"/>
          <w:sz w:val="32"/>
          <w:szCs w:val="32"/>
        </w:rPr>
        <w:t>（</w:t>
      </w:r>
      <w:r>
        <w:rPr>
          <w:rFonts w:hint="eastAsia" w:ascii="宋体" w:hAnsi="宋体"/>
          <w:sz w:val="32"/>
          <w:szCs w:val="32"/>
          <w:lang w:val="en-US" w:eastAsia="zh-CN"/>
        </w:rPr>
        <w:t>征求意见稿</w:t>
      </w:r>
      <w:r>
        <w:rPr>
          <w:rFonts w:hint="eastAsia" w:ascii="Times New Roman" w:hAnsi="Times New Roman"/>
          <w:sz w:val="32"/>
          <w:szCs w:val="32"/>
        </w:rPr>
        <w:t>）</w:t>
      </w:r>
    </w:p>
    <w:p>
      <w:pPr>
        <w:rPr>
          <w:rFonts w:cs="宋体"/>
        </w:rPr>
      </w:pPr>
    </w:p>
    <w:p>
      <w:pPr>
        <w:pStyle w:val="4"/>
        <w:tabs>
          <w:tab w:val="left" w:pos="4496"/>
        </w:tabs>
        <w:ind w:left="2295"/>
        <w:rPr>
          <w:rFonts w:ascii="宋体" w:hAnsi="宋体" w:eastAsia="宋体"/>
          <w:b/>
          <w:sz w:val="36"/>
          <w:szCs w:val="36"/>
        </w:rPr>
      </w:pPr>
    </w:p>
    <w:p>
      <w:pPr>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rPr>
          <w:rFonts w:ascii="宋体" w:hAnsi="宋体" w:eastAsia="宋体"/>
          <w:b/>
          <w:sz w:val="36"/>
          <w:szCs w:val="36"/>
        </w:rPr>
      </w:pPr>
    </w:p>
    <w:p>
      <w:pPr>
        <w:pStyle w:val="2"/>
        <w:ind w:left="0" w:leftChars="0" w:firstLine="0" w:firstLineChars="0"/>
        <w:rPr>
          <w:rFonts w:ascii="宋体" w:hAnsi="宋体" w:eastAsia="宋体"/>
          <w:b/>
          <w:sz w:val="36"/>
          <w:szCs w:val="36"/>
        </w:rPr>
      </w:pPr>
    </w:p>
    <w:p>
      <w:pPr>
        <w:pStyle w:val="2"/>
        <w:rPr>
          <w:rFonts w:ascii="宋体" w:hAnsi="宋体" w:eastAsia="宋体"/>
          <w:b/>
          <w:sz w:val="36"/>
          <w:szCs w:val="36"/>
        </w:rPr>
      </w:pPr>
    </w:p>
    <w:p>
      <w:pPr>
        <w:pStyle w:val="4"/>
        <w:tabs>
          <w:tab w:val="left" w:pos="4496"/>
        </w:tabs>
        <w:ind w:left="2295"/>
        <w:rPr>
          <w:rFonts w:hint="default"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安徽省医药联合采购办公室</w:t>
      </w:r>
    </w:p>
    <w:p>
      <w:pPr>
        <w:pStyle w:val="4"/>
        <w:tabs>
          <w:tab w:val="left" w:pos="4496"/>
        </w:tabs>
        <w:ind w:left="2295" w:firstLine="640" w:firstLineChars="200"/>
        <w:rPr>
          <w:rFonts w:hint="default" w:ascii="仿宋" w:hAnsi="仿宋" w:eastAsia="仿宋" w:cs="Times New Roman"/>
          <w:kern w:val="2"/>
          <w:sz w:val="32"/>
          <w:szCs w:val="24"/>
          <w:lang w:val="en-US" w:eastAsia="zh-CN" w:bidi="ar-SA"/>
        </w:rPr>
      </w:pPr>
      <w:r>
        <w:rPr>
          <w:rFonts w:hint="eastAsia" w:ascii="仿宋" w:hAnsi="仿宋" w:eastAsia="仿宋" w:cs="Times New Roman"/>
          <w:kern w:val="2"/>
          <w:sz w:val="32"/>
          <w:szCs w:val="24"/>
          <w:lang w:val="en-US" w:eastAsia="zh-CN" w:bidi="ar-SA"/>
        </w:rPr>
        <w:t>2022年11月</w:t>
      </w:r>
    </w:p>
    <w:p>
      <w:pPr>
        <w:pStyle w:val="4"/>
        <w:tabs>
          <w:tab w:val="left" w:pos="4496"/>
        </w:tabs>
        <w:ind w:left="2295"/>
        <w:rPr>
          <w:rFonts w:ascii="宋体" w:hAnsi="宋体" w:eastAsia="宋体"/>
          <w:b/>
          <w:sz w:val="36"/>
          <w:szCs w:val="36"/>
        </w:rPr>
      </w:pPr>
    </w:p>
    <w:p>
      <w:pPr>
        <w:pStyle w:val="4"/>
        <w:tabs>
          <w:tab w:val="left" w:pos="4496"/>
        </w:tabs>
        <w:ind w:left="2295"/>
        <w:rPr>
          <w:rFonts w:ascii="宋体" w:hAnsi="宋体" w:eastAsia="宋体"/>
          <w:b/>
          <w:sz w:val="36"/>
          <w:szCs w:val="36"/>
        </w:rPr>
      </w:pPr>
    </w:p>
    <w:p>
      <w:pPr>
        <w:pStyle w:val="4"/>
        <w:tabs>
          <w:tab w:val="left" w:pos="4496"/>
        </w:tabs>
        <w:ind w:left="2295"/>
        <w:rPr>
          <w:rFonts w:ascii="宋体" w:hAnsi="宋体" w:eastAsia="宋体"/>
          <w:b/>
          <w:sz w:val="36"/>
          <w:szCs w:val="36"/>
        </w:rPr>
      </w:pPr>
    </w:p>
    <w:p>
      <w:pPr>
        <w:pStyle w:val="4"/>
        <w:tabs>
          <w:tab w:val="left" w:pos="4496"/>
        </w:tabs>
        <w:ind w:left="0" w:leftChars="0" w:firstLine="0" w:firstLineChars="0"/>
        <w:rPr>
          <w:rFonts w:ascii="宋体" w:hAnsi="宋体" w:eastAsia="宋体"/>
          <w:b/>
          <w:sz w:val="36"/>
          <w:szCs w:val="36"/>
        </w:rPr>
      </w:pPr>
    </w:p>
    <w:p>
      <w:pPr>
        <w:pStyle w:val="4"/>
        <w:tabs>
          <w:tab w:val="left" w:pos="4496"/>
        </w:tabs>
        <w:ind w:left="2295"/>
        <w:rPr>
          <w:rFonts w:ascii="宋体" w:hAnsi="宋体" w:eastAsia="宋体"/>
          <w:b/>
          <w:sz w:val="36"/>
          <w:szCs w:val="36"/>
        </w:rPr>
      </w:pPr>
    </w:p>
    <w:p>
      <w:pPr>
        <w:pStyle w:val="4"/>
        <w:tabs>
          <w:tab w:val="left" w:pos="4496"/>
        </w:tabs>
        <w:ind w:left="2295"/>
        <w:rPr>
          <w:rFonts w:ascii="宋体" w:hAnsi="宋体" w:eastAsia="宋体"/>
          <w:b/>
          <w:sz w:val="36"/>
          <w:szCs w:val="36"/>
        </w:rPr>
      </w:pPr>
    </w:p>
    <w:p>
      <w:pPr>
        <w:pStyle w:val="4"/>
        <w:tabs>
          <w:tab w:val="left" w:pos="4496"/>
        </w:tabs>
        <w:ind w:left="2295"/>
        <w:rPr>
          <w:rFonts w:ascii="宋体" w:hAnsi="宋体" w:eastAsia="宋体"/>
          <w:b/>
          <w:sz w:val="36"/>
          <w:szCs w:val="36"/>
        </w:rPr>
      </w:pPr>
      <w:r>
        <w:rPr>
          <w:rFonts w:ascii="宋体" w:hAnsi="宋体" w:eastAsia="宋体"/>
          <w:b/>
          <w:sz w:val="36"/>
          <w:szCs w:val="36"/>
        </w:rPr>
        <w:t>第一部分</w:t>
      </w:r>
      <w:r>
        <w:rPr>
          <w:rFonts w:ascii="宋体" w:hAnsi="宋体" w:eastAsia="宋体"/>
          <w:b/>
          <w:sz w:val="36"/>
          <w:szCs w:val="36"/>
        </w:rPr>
        <w:tab/>
      </w:r>
      <w:r>
        <w:rPr>
          <w:rFonts w:ascii="宋体" w:hAnsi="宋体" w:eastAsia="宋体"/>
          <w:b/>
          <w:sz w:val="36"/>
          <w:szCs w:val="36"/>
        </w:rPr>
        <w:t>采购邀请</w:t>
      </w:r>
    </w:p>
    <w:p>
      <w:pPr>
        <w:ind w:firstLine="640" w:firstLineChars="200"/>
        <w:rPr>
          <w:rFonts w:ascii="仿宋" w:hAnsi="仿宋" w:eastAsia="仿宋"/>
          <w:sz w:val="32"/>
          <w:szCs w:val="32"/>
        </w:rPr>
      </w:pPr>
    </w:p>
    <w:p>
      <w:pPr>
        <w:ind w:firstLine="640" w:firstLineChars="200"/>
        <w:rPr>
          <w:rFonts w:ascii="仿宋" w:hAnsi="仿宋" w:eastAsia="仿宋"/>
          <w:sz w:val="32"/>
        </w:rPr>
      </w:pPr>
      <w:r>
        <w:rPr>
          <w:rFonts w:hint="eastAsia" w:ascii="仿宋" w:hAnsi="仿宋" w:eastAsia="仿宋"/>
          <w:sz w:val="32"/>
        </w:rPr>
        <w:t>为巩固我省医用耗材综合改革成效，进一步推进医用耗材采购制度改革，降低医用耗材采购价格，规范医疗服务行为，保障临床需求，维护人民群众健康权益，根据《国务院办公厅关于印发治理高值医用耗材改革方案的通知》（国办发〔2019〕37号）精神，黄山市受安徽省医药联合采购办公室委托</w:t>
      </w:r>
      <w:r>
        <w:rPr>
          <w:rFonts w:hint="eastAsia" w:ascii="仿宋" w:hAnsi="仿宋" w:eastAsia="仿宋"/>
          <w:sz w:val="32"/>
          <w:lang w:val="en-US" w:eastAsia="zh-CN"/>
        </w:rPr>
        <w:t>组织</w:t>
      </w:r>
      <w:r>
        <w:rPr>
          <w:rFonts w:hint="eastAsia" w:ascii="仿宋" w:hAnsi="仿宋" w:eastAsia="仿宋"/>
          <w:sz w:val="32"/>
        </w:rPr>
        <w:t>全省公立医疗机构开展结扎夹高值医用耗材集中带量采购，现邀请符合要求的企业前来参与。</w:t>
      </w: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rPr>
          <w:rFonts w:hint="eastAsia" w:ascii="黑体" w:hAnsi="黑体" w:eastAsia="黑体"/>
          <w:sz w:val="32"/>
          <w:szCs w:val="32"/>
        </w:rPr>
      </w:pPr>
    </w:p>
    <w:p>
      <w:pPr>
        <w:pStyle w:val="2"/>
        <w:rPr>
          <w:rFonts w:hint="eastAsia"/>
        </w:rPr>
      </w:pPr>
    </w:p>
    <w:p>
      <w:pPr>
        <w:ind w:firstLine="640" w:firstLineChars="200"/>
        <w:rPr>
          <w:rFonts w:ascii="黑体" w:hAnsi="黑体" w:eastAsia="黑体"/>
          <w:sz w:val="32"/>
          <w:szCs w:val="32"/>
        </w:rPr>
      </w:pPr>
      <w:r>
        <w:rPr>
          <w:rFonts w:hint="eastAsia" w:ascii="黑体" w:hAnsi="黑体" w:eastAsia="黑体"/>
          <w:sz w:val="32"/>
          <w:szCs w:val="32"/>
        </w:rPr>
        <w:t>一、采购范围</w:t>
      </w:r>
    </w:p>
    <w:p>
      <w:pPr>
        <w:ind w:firstLine="643" w:firstLineChars="200"/>
        <w:rPr>
          <w:rFonts w:ascii="仿宋" w:hAnsi="仿宋" w:eastAsia="仿宋"/>
          <w:b/>
          <w:sz w:val="32"/>
          <w:szCs w:val="32"/>
        </w:rPr>
      </w:pPr>
      <w:r>
        <w:rPr>
          <w:rFonts w:hint="eastAsia" w:ascii="仿宋" w:hAnsi="仿宋" w:eastAsia="仿宋"/>
          <w:b/>
          <w:sz w:val="32"/>
          <w:szCs w:val="32"/>
        </w:rPr>
        <w:t>（一）采购品种</w:t>
      </w:r>
    </w:p>
    <w:p>
      <w:pPr>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 xml:space="preserve"> 本次集中带量采购品种范围为获得中华人民共和国医疗器械注册证的结扎夹</w:t>
      </w:r>
      <w:r>
        <w:rPr>
          <w:rFonts w:hint="eastAsia" w:ascii="仿宋" w:hAnsi="仿宋" w:eastAsia="仿宋"/>
          <w:sz w:val="32"/>
          <w:szCs w:val="32"/>
          <w:shd w:val="clear" w:color="auto" w:fill="FFFFFF"/>
          <w:lang w:val="en-US" w:eastAsia="zh-CN"/>
        </w:rPr>
        <w:t>医用耗材</w:t>
      </w: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val="en-US" w:eastAsia="zh-CN"/>
        </w:rPr>
        <w:t>国家医保局医保医用耗材分类与代码前7位为C110108的产品</w:t>
      </w:r>
      <w:r>
        <w:rPr>
          <w:rFonts w:hint="eastAsia" w:ascii="仿宋" w:hAnsi="仿宋" w:eastAsia="仿宋"/>
          <w:sz w:val="32"/>
          <w:szCs w:val="32"/>
          <w:shd w:val="clear" w:color="auto" w:fill="FFFFFF"/>
        </w:rPr>
        <w:t>。</w:t>
      </w:r>
    </w:p>
    <w:p>
      <w:pPr>
        <w:ind w:firstLine="643" w:firstLineChars="200"/>
        <w:rPr>
          <w:rFonts w:ascii="仿宋" w:hAnsi="仿宋" w:eastAsia="仿宋"/>
          <w:b/>
          <w:sz w:val="32"/>
          <w:szCs w:val="32"/>
        </w:rPr>
      </w:pPr>
      <w:r>
        <w:rPr>
          <w:rFonts w:hint="eastAsia" w:ascii="仿宋" w:hAnsi="仿宋" w:eastAsia="仿宋"/>
          <w:b/>
          <w:sz w:val="32"/>
          <w:szCs w:val="32"/>
        </w:rPr>
        <w:t>（二）采购主体</w:t>
      </w:r>
    </w:p>
    <w:p>
      <w:pPr>
        <w:ind w:firstLine="640" w:firstLineChars="200"/>
        <w:rPr>
          <w:rFonts w:hint="default" w:ascii="仿宋" w:hAnsi="仿宋" w:eastAsia="仿宋"/>
          <w:sz w:val="32"/>
          <w:szCs w:val="32"/>
          <w:shd w:val="clear" w:color="auto" w:fill="FFFFFF"/>
          <w:lang w:val="en-US" w:eastAsia="zh-CN"/>
        </w:rPr>
      </w:pPr>
      <w:r>
        <w:rPr>
          <w:rFonts w:hint="eastAsia" w:ascii="仿宋" w:hAnsi="仿宋" w:eastAsia="仿宋"/>
          <w:sz w:val="32"/>
          <w:szCs w:val="32"/>
          <w:shd w:val="clear" w:color="auto" w:fill="FFFFFF"/>
        </w:rPr>
        <w:t>全省县级及县级以上人民政府、国有企业（含国有控股企业）等举办的非营利性医疗机构（以下简称医疗机构）和驻皖军队医疗机构（以下简称医疗机构）均应参加。紧密型医共体医疗机构由牵头单位统一参加。</w:t>
      </w:r>
      <w:r>
        <w:rPr>
          <w:rFonts w:hint="eastAsia" w:ascii="仿宋" w:hAnsi="仿宋" w:eastAsia="仿宋"/>
          <w:sz w:val="32"/>
          <w:szCs w:val="32"/>
          <w:shd w:val="clear" w:color="auto" w:fill="FFFFFF"/>
          <w:lang w:val="en-US" w:eastAsia="zh-CN"/>
        </w:rPr>
        <w:t>医保定点社会办医疗机构自愿参加。</w:t>
      </w:r>
    </w:p>
    <w:p>
      <w:pPr>
        <w:ind w:firstLine="643" w:firstLineChars="200"/>
        <w:rPr>
          <w:rFonts w:ascii="仿宋" w:hAnsi="仿宋" w:eastAsia="仿宋"/>
          <w:b/>
          <w:sz w:val="32"/>
          <w:szCs w:val="32"/>
        </w:rPr>
      </w:pPr>
      <w:r>
        <w:rPr>
          <w:rFonts w:hint="eastAsia" w:ascii="仿宋" w:hAnsi="仿宋" w:eastAsia="仿宋"/>
          <w:b/>
          <w:sz w:val="32"/>
          <w:szCs w:val="32"/>
        </w:rPr>
        <w:t>（三）</w:t>
      </w:r>
      <w:r>
        <w:rPr>
          <w:rFonts w:hint="eastAsia" w:ascii="仿宋" w:hAnsi="仿宋" w:eastAsia="仿宋"/>
          <w:b/>
          <w:sz w:val="32"/>
          <w:szCs w:val="32"/>
          <w:lang w:val="en-US" w:eastAsia="zh-CN"/>
        </w:rPr>
        <w:t>意向</w:t>
      </w:r>
      <w:r>
        <w:rPr>
          <w:rFonts w:hint="eastAsia" w:ascii="仿宋" w:hAnsi="仿宋" w:eastAsia="仿宋"/>
          <w:b/>
          <w:sz w:val="32"/>
          <w:szCs w:val="32"/>
        </w:rPr>
        <w:t>采购量</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意向</w:t>
      </w:r>
      <w:r>
        <w:rPr>
          <w:rFonts w:hint="eastAsia" w:ascii="仿宋" w:hAnsi="仿宋" w:eastAsia="仿宋"/>
          <w:sz w:val="32"/>
          <w:szCs w:val="32"/>
        </w:rPr>
        <w:t>采购量按</w:t>
      </w:r>
      <w:r>
        <w:rPr>
          <w:rFonts w:hint="eastAsia" w:ascii="仿宋" w:hAnsi="仿宋" w:eastAsia="仿宋"/>
          <w:sz w:val="32"/>
          <w:szCs w:val="32"/>
          <w:lang w:val="en-US" w:eastAsia="zh-CN"/>
        </w:rPr>
        <w:t>参与本次集中带量采购的</w:t>
      </w:r>
      <w:r>
        <w:rPr>
          <w:rFonts w:hint="eastAsia" w:ascii="仿宋" w:hAnsi="仿宋" w:eastAsia="仿宋"/>
          <w:sz w:val="32"/>
          <w:szCs w:val="32"/>
        </w:rPr>
        <w:t>医疗机构报送的采购总需求</w:t>
      </w:r>
      <w:r>
        <w:rPr>
          <w:rFonts w:hint="eastAsia" w:ascii="仿宋" w:hAnsi="仿宋" w:eastAsia="仿宋"/>
          <w:sz w:val="32"/>
          <w:szCs w:val="32"/>
          <w:lang w:val="en-US" w:eastAsia="zh-CN"/>
        </w:rPr>
        <w:t>的80%累加得出</w:t>
      </w:r>
      <w:r>
        <w:rPr>
          <w:rFonts w:hint="eastAsia" w:ascii="仿宋" w:hAnsi="仿宋" w:eastAsia="仿宋"/>
          <w:sz w:val="32"/>
          <w:szCs w:val="32"/>
          <w:lang w:eastAsia="zh-CN"/>
        </w:rPr>
        <w:t>（</w:t>
      </w:r>
      <w:r>
        <w:rPr>
          <w:rFonts w:hint="eastAsia" w:ascii="仿宋" w:hAnsi="仿宋" w:eastAsia="仿宋"/>
          <w:sz w:val="32"/>
          <w:szCs w:val="32"/>
          <w:lang w:val="en-US" w:eastAsia="zh-CN"/>
        </w:rPr>
        <w:t>如出现非整数则向上取整至个位数</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首年意向采购量汇总见下表</w:t>
      </w:r>
      <w:r>
        <w:rPr>
          <w:rFonts w:hint="eastAsia" w:ascii="仿宋" w:hAnsi="仿宋" w:eastAsia="仿宋"/>
          <w:sz w:val="32"/>
          <w:szCs w:val="32"/>
          <w:lang w:eastAsia="zh-CN"/>
        </w:rPr>
        <w:t>：</w:t>
      </w:r>
    </w:p>
    <w:tbl>
      <w:tblPr>
        <w:tblStyle w:val="21"/>
        <w:tblW w:w="8439"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1183"/>
        <w:gridCol w:w="1942"/>
        <w:gridCol w:w="1984"/>
        <w:gridCol w:w="20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1306" w:type="dxa"/>
            <w:vAlign w:val="center"/>
          </w:tcPr>
          <w:p>
            <w:pPr>
              <w:spacing w:before="68" w:line="221" w:lineRule="auto"/>
              <w:jc w:val="center"/>
              <w:rPr>
                <w:rFonts w:ascii="仿宋" w:hAnsi="仿宋" w:eastAsia="仿宋" w:cs="仿宋"/>
                <w:sz w:val="24"/>
              </w:rPr>
            </w:pPr>
            <w:r>
              <w:rPr>
                <w:rFonts w:hint="eastAsia" w:ascii="仿宋" w:hAnsi="仿宋" w:eastAsia="仿宋" w:cs="仿宋"/>
                <w:spacing w:val="-1"/>
                <w:sz w:val="24"/>
              </w:rPr>
              <w:t>产品流水号</w:t>
            </w:r>
          </w:p>
        </w:tc>
        <w:tc>
          <w:tcPr>
            <w:tcW w:w="1183" w:type="dxa"/>
            <w:vAlign w:val="center"/>
          </w:tcPr>
          <w:p>
            <w:pPr>
              <w:spacing w:before="68" w:line="221" w:lineRule="auto"/>
              <w:jc w:val="center"/>
              <w:rPr>
                <w:rFonts w:ascii="仿宋" w:hAnsi="仿宋" w:eastAsia="仿宋" w:cs="仿宋"/>
                <w:sz w:val="24"/>
              </w:rPr>
            </w:pPr>
            <w:r>
              <w:rPr>
                <w:rFonts w:hint="eastAsia" w:ascii="仿宋" w:hAnsi="仿宋" w:eastAsia="仿宋" w:cs="仿宋"/>
                <w:spacing w:val="-2"/>
                <w:sz w:val="24"/>
              </w:rPr>
              <w:t>产</w:t>
            </w:r>
            <w:r>
              <w:rPr>
                <w:rFonts w:hint="eastAsia" w:ascii="仿宋" w:hAnsi="仿宋" w:eastAsia="仿宋" w:cs="仿宋"/>
                <w:spacing w:val="-1"/>
                <w:sz w:val="24"/>
              </w:rPr>
              <w:t>品名称</w:t>
            </w:r>
          </w:p>
        </w:tc>
        <w:tc>
          <w:tcPr>
            <w:tcW w:w="1942" w:type="dxa"/>
            <w:vAlign w:val="center"/>
          </w:tcPr>
          <w:p>
            <w:pPr>
              <w:spacing w:before="69" w:line="222" w:lineRule="auto"/>
              <w:jc w:val="center"/>
              <w:rPr>
                <w:rFonts w:ascii="仿宋" w:hAnsi="仿宋" w:eastAsia="仿宋" w:cs="仿宋"/>
                <w:sz w:val="24"/>
              </w:rPr>
            </w:pPr>
            <w:r>
              <w:rPr>
                <w:rFonts w:hint="eastAsia" w:ascii="仿宋" w:hAnsi="仿宋" w:eastAsia="仿宋" w:cs="仿宋"/>
                <w:spacing w:val="-2"/>
                <w:sz w:val="24"/>
              </w:rPr>
              <w:t>注</w:t>
            </w:r>
            <w:r>
              <w:rPr>
                <w:rFonts w:hint="eastAsia" w:ascii="仿宋" w:hAnsi="仿宋" w:eastAsia="仿宋" w:cs="仿宋"/>
                <w:spacing w:val="-1"/>
                <w:sz w:val="24"/>
              </w:rPr>
              <w:t>册证号</w:t>
            </w:r>
          </w:p>
        </w:tc>
        <w:tc>
          <w:tcPr>
            <w:tcW w:w="1984" w:type="dxa"/>
            <w:vAlign w:val="center"/>
          </w:tcPr>
          <w:p>
            <w:pPr>
              <w:spacing w:before="68" w:line="221" w:lineRule="auto"/>
              <w:jc w:val="center"/>
              <w:rPr>
                <w:rFonts w:ascii="仿宋" w:hAnsi="仿宋" w:eastAsia="仿宋" w:cs="仿宋"/>
                <w:sz w:val="24"/>
              </w:rPr>
            </w:pPr>
            <w:r>
              <w:rPr>
                <w:rFonts w:hint="eastAsia" w:ascii="仿宋" w:hAnsi="仿宋" w:eastAsia="仿宋" w:cs="仿宋"/>
                <w:spacing w:val="-7"/>
                <w:sz w:val="24"/>
              </w:rPr>
              <w:t>申</w:t>
            </w:r>
            <w:r>
              <w:rPr>
                <w:rFonts w:hint="eastAsia" w:ascii="仿宋" w:hAnsi="仿宋" w:eastAsia="仿宋" w:cs="仿宋"/>
                <w:spacing w:val="-5"/>
                <w:sz w:val="24"/>
              </w:rPr>
              <w:t>报企业名称</w:t>
            </w:r>
          </w:p>
        </w:tc>
        <w:tc>
          <w:tcPr>
            <w:tcW w:w="2024" w:type="dxa"/>
            <w:vAlign w:val="center"/>
          </w:tcPr>
          <w:p>
            <w:pPr>
              <w:keepNext w:val="0"/>
              <w:keepLines w:val="0"/>
              <w:pageBreakBefore w:val="0"/>
              <w:widowControl w:val="0"/>
              <w:kinsoku/>
              <w:wordWrap/>
              <w:overflowPunct/>
              <w:topLinePunct w:val="0"/>
              <w:autoSpaceDE/>
              <w:autoSpaceDN/>
              <w:bidi w:val="0"/>
              <w:adjustRightInd/>
              <w:snapToGrid/>
              <w:spacing w:before="304" w:line="240" w:lineRule="auto"/>
              <w:ind w:right="232"/>
              <w:jc w:val="distribute"/>
              <w:textAlignment w:val="auto"/>
              <w:rPr>
                <w:rFonts w:ascii="仿宋" w:hAnsi="仿宋" w:eastAsia="仿宋" w:cs="仿宋"/>
                <w:sz w:val="24"/>
              </w:rPr>
            </w:pPr>
            <w:r>
              <w:rPr>
                <w:rFonts w:hint="eastAsia" w:ascii="仿宋" w:hAnsi="仿宋" w:eastAsia="仿宋" w:cs="仿宋"/>
                <w:spacing w:val="-2"/>
                <w:sz w:val="24"/>
                <w:lang w:val="en-US" w:eastAsia="zh-CN"/>
              </w:rPr>
              <w:t xml:space="preserve"> </w:t>
            </w:r>
            <w:r>
              <w:rPr>
                <w:rFonts w:hint="eastAsia" w:ascii="仿宋" w:hAnsi="仿宋" w:eastAsia="仿宋" w:cs="仿宋"/>
                <w:spacing w:val="-2"/>
                <w:sz w:val="24"/>
              </w:rPr>
              <w:t>首</w:t>
            </w:r>
            <w:r>
              <w:rPr>
                <w:rFonts w:hint="eastAsia" w:ascii="仿宋" w:hAnsi="仿宋" w:eastAsia="仿宋" w:cs="仿宋"/>
                <w:spacing w:val="-1"/>
                <w:sz w:val="24"/>
              </w:rPr>
              <w:t>年</w:t>
            </w:r>
            <w:r>
              <w:rPr>
                <w:rFonts w:hint="eastAsia" w:ascii="仿宋" w:hAnsi="仿宋" w:eastAsia="仿宋" w:cs="仿宋"/>
                <w:spacing w:val="-1"/>
                <w:sz w:val="24"/>
                <w:lang w:val="en-US" w:eastAsia="zh-CN"/>
              </w:rPr>
              <w:t>意向</w:t>
            </w:r>
            <w:r>
              <w:rPr>
                <w:rFonts w:hint="eastAsia" w:ascii="仿宋" w:hAnsi="仿宋" w:eastAsia="仿宋" w:cs="仿宋"/>
                <w:spacing w:val="-1"/>
                <w:sz w:val="24"/>
              </w:rPr>
              <w:t>采购量</w:t>
            </w:r>
            <w:r>
              <w:rPr>
                <w:rFonts w:hint="eastAsia" w:ascii="仿宋" w:hAnsi="仿宋" w:eastAsia="仿宋" w:cs="仿宋"/>
                <w:spacing w:val="10"/>
                <w:sz w:val="24"/>
              </w:rPr>
              <w:t>(单位：枚或个</w:t>
            </w:r>
            <w:r>
              <w:rPr>
                <w:rFonts w:hint="eastAsia" w:ascii="仿宋" w:hAnsi="仿宋" w:eastAsia="仿宋" w:cs="仿宋"/>
                <w:spacing w:val="8"/>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06" w:type="dxa"/>
          </w:tcPr>
          <w:p>
            <w:pPr>
              <w:rPr>
                <w:rFonts w:ascii="仿宋" w:hAnsi="仿宋" w:eastAsia="仿宋" w:cs="仿宋"/>
                <w:sz w:val="24"/>
              </w:rPr>
            </w:pPr>
          </w:p>
        </w:tc>
        <w:tc>
          <w:tcPr>
            <w:tcW w:w="1183" w:type="dxa"/>
          </w:tcPr>
          <w:p>
            <w:pPr>
              <w:rPr>
                <w:rFonts w:ascii="仿宋" w:hAnsi="仿宋" w:eastAsia="仿宋" w:cs="仿宋"/>
                <w:sz w:val="24"/>
              </w:rPr>
            </w:pPr>
          </w:p>
        </w:tc>
        <w:tc>
          <w:tcPr>
            <w:tcW w:w="1942" w:type="dxa"/>
          </w:tcPr>
          <w:p>
            <w:pPr>
              <w:rPr>
                <w:rFonts w:ascii="仿宋" w:hAnsi="仿宋" w:eastAsia="仿宋" w:cs="仿宋"/>
                <w:sz w:val="24"/>
              </w:rPr>
            </w:pPr>
          </w:p>
        </w:tc>
        <w:tc>
          <w:tcPr>
            <w:tcW w:w="1984" w:type="dxa"/>
          </w:tcPr>
          <w:p>
            <w:pPr>
              <w:rPr>
                <w:rFonts w:ascii="仿宋" w:hAnsi="仿宋" w:eastAsia="仿宋" w:cs="仿宋"/>
                <w:sz w:val="24"/>
              </w:rPr>
            </w:pPr>
          </w:p>
        </w:tc>
        <w:tc>
          <w:tcPr>
            <w:tcW w:w="2024" w:type="dxa"/>
          </w:tcPr>
          <w:p>
            <w:pPr>
              <w:rPr>
                <w:rFonts w:ascii="仿宋" w:hAnsi="仿宋" w:eastAsia="仿宋" w:cs="仿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6" w:type="dxa"/>
          </w:tcPr>
          <w:p>
            <w:pPr>
              <w:rPr>
                <w:rFonts w:ascii="仿宋" w:hAnsi="仿宋" w:eastAsia="仿宋" w:cs="仿宋"/>
                <w:sz w:val="24"/>
              </w:rPr>
            </w:pPr>
          </w:p>
        </w:tc>
        <w:tc>
          <w:tcPr>
            <w:tcW w:w="1183" w:type="dxa"/>
          </w:tcPr>
          <w:p>
            <w:pPr>
              <w:rPr>
                <w:rFonts w:ascii="仿宋" w:hAnsi="仿宋" w:eastAsia="仿宋" w:cs="仿宋"/>
                <w:sz w:val="24"/>
              </w:rPr>
            </w:pPr>
          </w:p>
        </w:tc>
        <w:tc>
          <w:tcPr>
            <w:tcW w:w="1942" w:type="dxa"/>
          </w:tcPr>
          <w:p>
            <w:pPr>
              <w:rPr>
                <w:rFonts w:ascii="仿宋" w:hAnsi="仿宋" w:eastAsia="仿宋" w:cs="仿宋"/>
                <w:sz w:val="24"/>
              </w:rPr>
            </w:pPr>
          </w:p>
        </w:tc>
        <w:tc>
          <w:tcPr>
            <w:tcW w:w="1984" w:type="dxa"/>
          </w:tcPr>
          <w:p>
            <w:pPr>
              <w:rPr>
                <w:rFonts w:ascii="仿宋" w:hAnsi="仿宋" w:eastAsia="仿宋" w:cs="仿宋"/>
                <w:sz w:val="24"/>
              </w:rPr>
            </w:pPr>
          </w:p>
        </w:tc>
        <w:tc>
          <w:tcPr>
            <w:tcW w:w="2024" w:type="dxa"/>
          </w:tcPr>
          <w:p>
            <w:pPr>
              <w:rPr>
                <w:rFonts w:ascii="仿宋" w:hAnsi="仿宋" w:eastAsia="仿宋" w:cs="仿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06" w:type="dxa"/>
          </w:tcPr>
          <w:p>
            <w:pPr>
              <w:rPr>
                <w:rFonts w:ascii="仿宋" w:hAnsi="仿宋" w:eastAsia="仿宋" w:cs="仿宋"/>
                <w:sz w:val="24"/>
              </w:rPr>
            </w:pPr>
          </w:p>
        </w:tc>
        <w:tc>
          <w:tcPr>
            <w:tcW w:w="1183" w:type="dxa"/>
          </w:tcPr>
          <w:p>
            <w:pPr>
              <w:rPr>
                <w:rFonts w:ascii="仿宋" w:hAnsi="仿宋" w:eastAsia="仿宋" w:cs="仿宋"/>
                <w:sz w:val="24"/>
              </w:rPr>
            </w:pPr>
          </w:p>
        </w:tc>
        <w:tc>
          <w:tcPr>
            <w:tcW w:w="1942" w:type="dxa"/>
          </w:tcPr>
          <w:p>
            <w:pPr>
              <w:rPr>
                <w:rFonts w:ascii="仿宋" w:hAnsi="仿宋" w:eastAsia="仿宋" w:cs="仿宋"/>
                <w:sz w:val="24"/>
              </w:rPr>
            </w:pPr>
          </w:p>
        </w:tc>
        <w:tc>
          <w:tcPr>
            <w:tcW w:w="1984" w:type="dxa"/>
          </w:tcPr>
          <w:p>
            <w:pPr>
              <w:rPr>
                <w:rFonts w:ascii="仿宋" w:hAnsi="仿宋" w:eastAsia="仿宋" w:cs="仿宋"/>
                <w:sz w:val="24"/>
              </w:rPr>
            </w:pPr>
          </w:p>
        </w:tc>
        <w:tc>
          <w:tcPr>
            <w:tcW w:w="2024" w:type="dxa"/>
          </w:tcPr>
          <w:p>
            <w:pPr>
              <w:rPr>
                <w:rFonts w:ascii="仿宋" w:hAnsi="仿宋" w:eastAsia="仿宋" w:cs="仿宋"/>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6" w:type="dxa"/>
          </w:tcPr>
          <w:p>
            <w:pPr>
              <w:rPr>
                <w:rFonts w:ascii="仿宋" w:hAnsi="仿宋" w:eastAsia="仿宋" w:cs="仿宋"/>
                <w:sz w:val="24"/>
              </w:rPr>
            </w:pPr>
          </w:p>
        </w:tc>
        <w:tc>
          <w:tcPr>
            <w:tcW w:w="1183" w:type="dxa"/>
          </w:tcPr>
          <w:p>
            <w:pPr>
              <w:rPr>
                <w:rFonts w:ascii="仿宋" w:hAnsi="仿宋" w:eastAsia="仿宋" w:cs="仿宋"/>
                <w:sz w:val="24"/>
              </w:rPr>
            </w:pPr>
          </w:p>
        </w:tc>
        <w:tc>
          <w:tcPr>
            <w:tcW w:w="1942" w:type="dxa"/>
          </w:tcPr>
          <w:p>
            <w:pPr>
              <w:rPr>
                <w:rFonts w:ascii="仿宋" w:hAnsi="仿宋" w:eastAsia="仿宋" w:cs="仿宋"/>
                <w:sz w:val="24"/>
              </w:rPr>
            </w:pPr>
          </w:p>
        </w:tc>
        <w:tc>
          <w:tcPr>
            <w:tcW w:w="1984" w:type="dxa"/>
          </w:tcPr>
          <w:p>
            <w:pPr>
              <w:rPr>
                <w:rFonts w:ascii="仿宋" w:hAnsi="仿宋" w:eastAsia="仿宋" w:cs="仿宋"/>
                <w:sz w:val="24"/>
              </w:rPr>
            </w:pPr>
          </w:p>
        </w:tc>
        <w:tc>
          <w:tcPr>
            <w:tcW w:w="2024" w:type="dxa"/>
          </w:tcPr>
          <w:p>
            <w:pPr>
              <w:rPr>
                <w:rFonts w:ascii="仿宋" w:hAnsi="仿宋" w:eastAsia="仿宋" w:cs="仿宋"/>
                <w:sz w:val="24"/>
              </w:rPr>
            </w:pPr>
          </w:p>
        </w:tc>
      </w:tr>
    </w:tbl>
    <w:p>
      <w:pPr>
        <w:ind w:firstLine="640" w:firstLineChars="200"/>
        <w:rPr>
          <w:rFonts w:hint="eastAsia" w:ascii="黑体" w:hAnsi="黑体" w:eastAsia="黑体"/>
          <w:sz w:val="32"/>
          <w:szCs w:val="32"/>
          <w:lang w:val="en-US" w:eastAsia="zh-CN"/>
        </w:rPr>
      </w:pPr>
    </w:p>
    <w:p>
      <w:pPr>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、采购周期与采购协议</w:t>
      </w:r>
    </w:p>
    <w:p>
      <w:pPr>
        <w:ind w:firstLine="640" w:firstLineChars="200"/>
        <w:rPr>
          <w:rFonts w:ascii="仿宋" w:hAnsi="仿宋" w:eastAsia="仿宋"/>
          <w:sz w:val="32"/>
          <w:szCs w:val="32"/>
        </w:rPr>
      </w:pPr>
      <w:r>
        <w:rPr>
          <w:rFonts w:hint="eastAsia" w:ascii="仿宋" w:hAnsi="仿宋" w:eastAsia="仿宋"/>
          <w:sz w:val="32"/>
          <w:szCs w:val="32"/>
        </w:rPr>
        <w:t>（一）本次集中带量采购周期为</w:t>
      </w:r>
      <w:r>
        <w:rPr>
          <w:rFonts w:ascii="仿宋" w:hAnsi="仿宋" w:eastAsia="仿宋"/>
          <w:sz w:val="32"/>
          <w:szCs w:val="32"/>
        </w:rPr>
        <w:t>2</w:t>
      </w:r>
      <w:r>
        <w:rPr>
          <w:rFonts w:hint="eastAsia" w:ascii="仿宋" w:hAnsi="仿宋" w:eastAsia="仿宋"/>
          <w:sz w:val="32"/>
          <w:szCs w:val="32"/>
        </w:rPr>
        <w:t>年，自中选结果实际执行日起计算。采购周期届满后，可根据实际情况，适当延长采购期限。</w:t>
      </w:r>
    </w:p>
    <w:p>
      <w:pPr>
        <w:ind w:firstLine="640" w:firstLineChars="200"/>
        <w:rPr>
          <w:rFonts w:ascii="仿宋" w:hAnsi="仿宋" w:eastAsia="仿宋"/>
          <w:sz w:val="32"/>
          <w:szCs w:val="32"/>
        </w:rPr>
      </w:pPr>
      <w:r>
        <w:rPr>
          <w:rFonts w:hint="eastAsia" w:ascii="仿宋" w:hAnsi="仿宋" w:eastAsia="仿宋"/>
          <w:sz w:val="32"/>
          <w:szCs w:val="32"/>
        </w:rPr>
        <w:t>（二）在采购周期内，每年签订采购协议。续签采购协议时，协议采购量原则上不少于该中选产品上年协议采购量。</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）采购周期内医疗机构完成当年协议采购量，超出协议采购量的部分，中选企业仍需按中选价格进行供应，直至采购周期届满。</w:t>
      </w:r>
    </w:p>
    <w:p>
      <w:pPr>
        <w:ind w:firstLine="640" w:firstLineChars="200"/>
        <w:rPr>
          <w:rFonts w:hint="eastAsia" w:ascii="仿宋" w:hAnsi="仿宋" w:eastAsia="仿宋"/>
          <w:sz w:val="32"/>
        </w:rPr>
      </w:pPr>
      <w:r>
        <w:rPr>
          <w:rFonts w:hint="eastAsia" w:ascii="仿宋" w:hAnsi="仿宋" w:eastAsia="仿宋"/>
          <w:sz w:val="32"/>
        </w:rPr>
        <w:t>（</w:t>
      </w:r>
      <w:r>
        <w:rPr>
          <w:rFonts w:hint="eastAsia" w:ascii="仿宋" w:hAnsi="仿宋" w:eastAsia="仿宋"/>
          <w:sz w:val="32"/>
          <w:lang w:val="en-US" w:eastAsia="zh-CN"/>
        </w:rPr>
        <w:t>四</w:t>
      </w:r>
      <w:r>
        <w:rPr>
          <w:rFonts w:hint="eastAsia" w:ascii="仿宋" w:hAnsi="仿宋" w:eastAsia="仿宋"/>
          <w:sz w:val="32"/>
        </w:rPr>
        <w:t>）采购周期内如遇国家高值医用耗材集中采购等有关政策调整，按照最新政策有关规定执行。</w:t>
      </w:r>
    </w:p>
    <w:p>
      <w:pPr>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、采购执行说明</w:t>
      </w:r>
    </w:p>
    <w:p>
      <w:pPr>
        <w:ind w:firstLine="640" w:firstLineChars="200"/>
        <w:rPr>
          <w:rFonts w:ascii="仿宋" w:hAnsi="仿宋" w:eastAsia="仿宋"/>
          <w:sz w:val="32"/>
          <w:szCs w:val="32"/>
        </w:rPr>
      </w:pPr>
      <w:r>
        <w:rPr>
          <w:rFonts w:hint="eastAsia" w:ascii="仿宋" w:hAnsi="仿宋" w:eastAsia="仿宋"/>
          <w:sz w:val="32"/>
          <w:szCs w:val="32"/>
        </w:rPr>
        <w:t>（一）采购周期内，医疗机构优先使用本次带量采购中选产品，并确保完成协议采购量。</w:t>
      </w:r>
    </w:p>
    <w:p>
      <w:pPr>
        <w:ind w:firstLine="640" w:firstLineChars="200"/>
        <w:rPr>
          <w:rFonts w:ascii="仿宋" w:hAnsi="仿宋" w:eastAsia="仿宋"/>
          <w:sz w:val="32"/>
          <w:szCs w:val="32"/>
        </w:rPr>
      </w:pPr>
      <w:r>
        <w:rPr>
          <w:rFonts w:hint="eastAsia" w:ascii="仿宋" w:hAnsi="仿宋" w:eastAsia="仿宋"/>
          <w:sz w:val="32"/>
          <w:szCs w:val="32"/>
        </w:rPr>
        <w:t>（二）采购周期内，医疗机构在优先使用本次集中带量采购中选产品的基础上，可按安徽省医用耗材集中采购管理有关规定，适量采购其他价格适宜的产品。</w:t>
      </w:r>
    </w:p>
    <w:p>
      <w:pPr>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、采购文件获取</w:t>
      </w:r>
    </w:p>
    <w:p>
      <w:pPr>
        <w:ind w:firstLine="640" w:firstLineChars="200"/>
        <w:rPr>
          <w:rFonts w:ascii="仿宋" w:hAnsi="仿宋" w:eastAsia="仿宋"/>
          <w:sz w:val="32"/>
          <w:szCs w:val="32"/>
        </w:rPr>
      </w:pPr>
      <w:r>
        <w:rPr>
          <w:rFonts w:hint="eastAsia" w:ascii="仿宋" w:hAnsi="仿宋" w:eastAsia="仿宋"/>
          <w:sz w:val="32"/>
          <w:szCs w:val="32"/>
        </w:rPr>
        <w:t>通过安徽省医药集中采购平台（网址：</w:t>
      </w:r>
      <w:r>
        <w:rPr>
          <w:rFonts w:hint="eastAsia" w:ascii="仿宋" w:hAnsi="仿宋" w:eastAsia="仿宋"/>
          <w:sz w:val="32"/>
          <w:szCs w:val="32"/>
          <w:lang w:val="en-US" w:eastAsia="zh-CN"/>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黄山市公共资源交易中心平台（网址：</w:t>
      </w:r>
      <w:r>
        <w:rPr>
          <w:rFonts w:hint="eastAsia" w:ascii="仿宋" w:hAnsi="仿宋" w:eastAsia="仿宋"/>
          <w:sz w:val="32"/>
          <w:szCs w:val="32"/>
          <w:lang w:val="en-US" w:eastAsia="zh-CN"/>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网站获取相关文件。</w:t>
      </w:r>
    </w:p>
    <w:p>
      <w:pPr>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、申报材料递交</w:t>
      </w:r>
    </w:p>
    <w:p>
      <w:pPr>
        <w:ind w:firstLine="640" w:firstLineChars="200"/>
        <w:rPr>
          <w:rFonts w:hint="eastAsia" w:ascii="仿宋" w:hAnsi="仿宋" w:eastAsia="仿宋"/>
          <w:sz w:val="32"/>
          <w:szCs w:val="32"/>
        </w:rPr>
      </w:pPr>
      <w:r>
        <w:rPr>
          <w:rFonts w:hint="eastAsia" w:ascii="仿宋" w:hAnsi="仿宋" w:eastAsia="仿宋"/>
          <w:sz w:val="32"/>
          <w:szCs w:val="32"/>
        </w:rPr>
        <w:t>递交方式：现场接收企业递交申报材料和样品，不接受邮寄</w:t>
      </w:r>
    </w:p>
    <w:p>
      <w:pPr>
        <w:ind w:firstLine="640" w:firstLineChars="200"/>
        <w:rPr>
          <w:rFonts w:hint="eastAsia" w:ascii="仿宋" w:hAnsi="仿宋" w:eastAsia="仿宋"/>
          <w:sz w:val="32"/>
          <w:szCs w:val="32"/>
        </w:rPr>
      </w:pPr>
      <w:r>
        <w:rPr>
          <w:rFonts w:hint="eastAsia" w:ascii="仿宋" w:hAnsi="仿宋" w:eastAsia="仿宋"/>
          <w:sz w:val="32"/>
          <w:szCs w:val="32"/>
        </w:rPr>
        <w:t>递交地点：黄山市公共资源交易中心</w:t>
      </w:r>
    </w:p>
    <w:p>
      <w:pPr>
        <w:ind w:firstLine="640" w:firstLineChars="200"/>
        <w:rPr>
          <w:rFonts w:hint="eastAsia" w:ascii="仿宋" w:hAnsi="仿宋" w:eastAsia="仿宋"/>
          <w:sz w:val="32"/>
          <w:szCs w:val="32"/>
        </w:rPr>
      </w:pPr>
      <w:r>
        <w:rPr>
          <w:rFonts w:hint="eastAsia" w:ascii="仿宋" w:hAnsi="仿宋" w:eastAsia="仿宋"/>
          <w:sz w:val="32"/>
          <w:szCs w:val="32"/>
        </w:rPr>
        <w:t>递交截止时间：2022年 月  日  时  分</w:t>
      </w:r>
    </w:p>
    <w:p>
      <w:pPr>
        <w:ind w:firstLine="640" w:firstLineChars="200"/>
        <w:rPr>
          <w:rFonts w:ascii="仿宋" w:hAnsi="仿宋" w:eastAsia="仿宋"/>
          <w:sz w:val="32"/>
          <w:szCs w:val="32"/>
        </w:rPr>
      </w:pPr>
      <w:r>
        <w:rPr>
          <w:rFonts w:hint="eastAsia" w:ascii="仿宋" w:hAnsi="仿宋" w:eastAsia="仿宋"/>
          <w:sz w:val="32"/>
          <w:szCs w:val="32"/>
        </w:rPr>
        <w:t>申报企业须在递交截止时间前，在黄山市公共资源交易平台提交加密后的电子申报材料。</w:t>
      </w:r>
    </w:p>
    <w:p>
      <w:pPr>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、评选时间和地点</w:t>
      </w:r>
    </w:p>
    <w:p>
      <w:pPr>
        <w:ind w:firstLine="640" w:firstLineChars="200"/>
        <w:rPr>
          <w:rFonts w:ascii="仿宋" w:hAnsi="仿宋" w:eastAsia="仿宋"/>
          <w:sz w:val="32"/>
          <w:szCs w:val="32"/>
        </w:rPr>
      </w:pPr>
      <w:r>
        <w:rPr>
          <w:rFonts w:hint="eastAsia" w:ascii="仿宋" w:hAnsi="仿宋" w:eastAsia="仿宋"/>
          <w:sz w:val="32"/>
          <w:szCs w:val="32"/>
        </w:rPr>
        <w:t>地点: 黄山市公共资源交易中心</w:t>
      </w:r>
    </w:p>
    <w:p>
      <w:pPr>
        <w:ind w:firstLine="640" w:firstLineChars="200"/>
        <w:rPr>
          <w:rFonts w:ascii="仿宋" w:hAnsi="仿宋" w:eastAsia="仿宋"/>
          <w:sz w:val="32"/>
          <w:szCs w:val="32"/>
        </w:rPr>
      </w:pPr>
      <w:r>
        <w:rPr>
          <w:rFonts w:hint="eastAsia" w:ascii="仿宋" w:hAnsi="仿宋" w:eastAsia="仿宋"/>
          <w:sz w:val="32"/>
          <w:szCs w:val="32"/>
        </w:rPr>
        <w:t>时间:2022年 月  日  时  分</w:t>
      </w:r>
    </w:p>
    <w:p>
      <w:pPr>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、联系方式</w:t>
      </w:r>
    </w:p>
    <w:p>
      <w:pPr>
        <w:ind w:firstLine="640" w:firstLineChars="200"/>
        <w:rPr>
          <w:rFonts w:ascii="黑体" w:hAnsi="黑体" w:eastAsia="黑体"/>
          <w:sz w:val="32"/>
          <w:szCs w:val="32"/>
        </w:rPr>
      </w:pPr>
      <w:r>
        <w:rPr>
          <w:rFonts w:hint="eastAsia" w:ascii="仿宋" w:hAnsi="仿宋" w:eastAsia="仿宋"/>
          <w:sz w:val="32"/>
          <w:szCs w:val="32"/>
        </w:rPr>
        <w:t>联系方式：055</w:t>
      </w:r>
      <w:r>
        <w:rPr>
          <w:rFonts w:hint="eastAsia" w:ascii="仿宋" w:hAnsi="仿宋" w:eastAsia="仿宋"/>
          <w:sz w:val="32"/>
          <w:szCs w:val="32"/>
          <w:lang w:val="en-US" w:eastAsia="zh-CN"/>
        </w:rPr>
        <w:t>9</w:t>
      </w:r>
      <w:r>
        <w:rPr>
          <w:rFonts w:hint="eastAsia" w:ascii="仿宋" w:hAnsi="仿宋" w:eastAsia="仿宋"/>
          <w:sz w:val="32"/>
          <w:szCs w:val="32"/>
        </w:rPr>
        <w:t xml:space="preserve">-2311851　　　　　　　 　　　 </w:t>
      </w:r>
    </w:p>
    <w:p>
      <w:pPr>
        <w:pStyle w:val="4"/>
        <w:tabs>
          <w:tab w:val="left" w:pos="4496"/>
        </w:tabs>
        <w:ind w:left="0" w:leftChars="0" w:firstLine="0" w:firstLineChars="0"/>
        <w:rPr>
          <w:rFonts w:hint="eastAsia" w:ascii="黑体" w:hAnsi="黑体" w:eastAsia="黑体"/>
          <w:sz w:val="32"/>
          <w:szCs w:val="32"/>
          <w:lang w:val="en-US" w:eastAsia="zh-CN"/>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hint="eastAsia" w:ascii="黑体" w:hAnsi="黑体" w:eastAsia="黑体"/>
          <w:sz w:val="32"/>
          <w:szCs w:val="32"/>
        </w:rPr>
      </w:pPr>
    </w:p>
    <w:p>
      <w:pPr>
        <w:pStyle w:val="4"/>
        <w:tabs>
          <w:tab w:val="left" w:pos="4496"/>
        </w:tabs>
        <w:ind w:left="2296"/>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ab/>
      </w:r>
      <w:r>
        <w:rPr>
          <w:rFonts w:hint="eastAsia" w:ascii="黑体" w:hAnsi="黑体" w:eastAsia="黑体"/>
          <w:sz w:val="32"/>
          <w:szCs w:val="32"/>
        </w:rPr>
        <w:t>申报企业须知</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、申报</w:t>
      </w:r>
      <w:r>
        <w:rPr>
          <w:rFonts w:hint="eastAsia" w:ascii="黑体" w:hAnsi="黑体" w:eastAsia="黑体"/>
          <w:sz w:val="32"/>
          <w:szCs w:val="32"/>
          <w:lang w:val="en-US" w:eastAsia="zh-CN"/>
        </w:rPr>
        <w:t>企业</w:t>
      </w:r>
      <w:r>
        <w:rPr>
          <w:rFonts w:hint="eastAsia" w:ascii="黑体" w:hAnsi="黑体" w:eastAsia="黑体"/>
          <w:sz w:val="32"/>
          <w:szCs w:val="32"/>
        </w:rPr>
        <w:t>要求</w:t>
      </w:r>
    </w:p>
    <w:p>
      <w:pPr>
        <w:ind w:firstLine="643" w:firstLineChars="200"/>
        <w:rPr>
          <w:rFonts w:ascii="仿宋" w:hAnsi="仿宋" w:eastAsia="仿宋"/>
          <w:b/>
          <w:sz w:val="32"/>
          <w:szCs w:val="32"/>
        </w:rPr>
      </w:pPr>
      <w:r>
        <w:rPr>
          <w:rFonts w:hint="eastAsia" w:ascii="仿宋" w:hAnsi="仿宋" w:eastAsia="仿宋"/>
          <w:b/>
          <w:sz w:val="32"/>
          <w:szCs w:val="32"/>
        </w:rPr>
        <w:t>（一）申报企业资格要求</w:t>
      </w:r>
    </w:p>
    <w:p>
      <w:pPr>
        <w:ind w:firstLine="640" w:firstLineChars="200"/>
        <w:rPr>
          <w:rFonts w:ascii="仿宋" w:hAnsi="仿宋" w:eastAsia="仿宋"/>
          <w:sz w:val="32"/>
          <w:szCs w:val="32"/>
        </w:rPr>
      </w:pPr>
      <w:r>
        <w:rPr>
          <w:rFonts w:hint="eastAsia" w:ascii="仿宋" w:hAnsi="仿宋" w:eastAsia="仿宋"/>
          <w:sz w:val="32"/>
          <w:szCs w:val="32"/>
          <w:lang w:val="en-US" w:eastAsia="zh-CN"/>
        </w:rPr>
        <w:t>申报企业为取得本次结扎夹医用耗材产品合法资质的医疗器械注册人（代理人），其中境外医疗器械注册人（代理人）应当指定我国境内企业法人协助其履行相应的法律义务，委托其作为申报企业。同一医疗器械注册证不得委托不同企业进行申报。</w:t>
      </w:r>
    </w:p>
    <w:p>
      <w:pPr>
        <w:ind w:firstLine="643" w:firstLineChars="200"/>
        <w:rPr>
          <w:rFonts w:ascii="仿宋" w:hAnsi="仿宋" w:eastAsia="仿宋"/>
          <w:b/>
          <w:sz w:val="32"/>
          <w:szCs w:val="32"/>
        </w:rPr>
      </w:pPr>
      <w:r>
        <w:rPr>
          <w:rFonts w:hint="eastAsia" w:ascii="仿宋" w:hAnsi="仿宋" w:eastAsia="仿宋"/>
          <w:b/>
          <w:sz w:val="32"/>
          <w:szCs w:val="32"/>
        </w:rPr>
        <w:t>（二）申报产品资格要求</w:t>
      </w:r>
    </w:p>
    <w:p>
      <w:pPr>
        <w:ind w:firstLine="640" w:firstLineChars="200"/>
        <w:rPr>
          <w:rFonts w:ascii="仿宋" w:hAnsi="仿宋" w:eastAsia="仿宋"/>
          <w:sz w:val="32"/>
          <w:szCs w:val="32"/>
        </w:rPr>
      </w:pPr>
      <w:r>
        <w:rPr>
          <w:rFonts w:hint="eastAsia" w:ascii="仿宋" w:hAnsi="仿宋" w:eastAsia="仿宋"/>
          <w:sz w:val="32"/>
          <w:szCs w:val="32"/>
          <w:lang w:val="en-US" w:eastAsia="zh-CN"/>
        </w:rPr>
        <w:t>申报产品应属于采购品种范围并获得有效中华人民共和国医疗器械注册证，符合国家有关部门的质量标准要求，且在本采购文件发布之日前在省药采平台内已完成信息申报、形成产品流水号（本地编码）。</w:t>
      </w:r>
      <w:r>
        <w:rPr>
          <w:rFonts w:hint="eastAsia" w:ascii="仿宋" w:hAnsi="仿宋" w:eastAsia="仿宋"/>
          <w:sz w:val="32"/>
          <w:szCs w:val="32"/>
        </w:rPr>
        <w:t xml:space="preserve"> </w:t>
      </w:r>
    </w:p>
    <w:p>
      <w:pPr>
        <w:ind w:firstLine="643" w:firstLineChars="200"/>
        <w:rPr>
          <w:rFonts w:ascii="黑体" w:hAnsi="黑体" w:eastAsia="黑体"/>
          <w:sz w:val="32"/>
          <w:szCs w:val="32"/>
        </w:rPr>
      </w:pPr>
      <w:r>
        <w:rPr>
          <w:rFonts w:hint="eastAsia" w:ascii="仿宋" w:hAnsi="仿宋" w:eastAsia="仿宋"/>
          <w:b/>
          <w:sz w:val="32"/>
          <w:szCs w:val="32"/>
        </w:rPr>
        <w:t>（三）其他申报要求</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申报企业应</w:t>
      </w:r>
      <w:r>
        <w:rPr>
          <w:rFonts w:hint="eastAsia" w:ascii="仿宋" w:hAnsi="仿宋" w:eastAsia="仿宋"/>
          <w:sz w:val="32"/>
          <w:szCs w:val="32"/>
        </w:rPr>
        <w:t>具有履行采购协议必须具备的能力；具有持续生产能力并承诺保障供应，确保在采购周期内满足采购主体的协议采购量需求</w:t>
      </w:r>
      <w:r>
        <w:rPr>
          <w:rFonts w:hint="eastAsia" w:ascii="仿宋" w:hAnsi="仿宋" w:eastAsia="仿宋"/>
          <w:sz w:val="32"/>
          <w:szCs w:val="32"/>
          <w:lang w:eastAsia="zh-CN"/>
        </w:rPr>
        <w:t>。</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.申报企业应遵守《中华人民共和国专利法》《中华人民共和国反不正当竞争法》等相关法律法规</w:t>
      </w:r>
      <w:r>
        <w:rPr>
          <w:rFonts w:hint="eastAsia" w:ascii="仿宋" w:hAnsi="仿宋" w:eastAsia="仿宋"/>
          <w:sz w:val="32"/>
          <w:szCs w:val="32"/>
          <w:lang w:eastAsia="zh-CN"/>
        </w:rPr>
        <w:t>，</w:t>
      </w:r>
      <w:r>
        <w:rPr>
          <w:rFonts w:hint="eastAsia" w:ascii="仿宋" w:hAnsi="仿宋" w:eastAsia="仿宋"/>
          <w:sz w:val="32"/>
          <w:szCs w:val="32"/>
        </w:rPr>
        <w:t>在本次集中带量采购过程中</w:t>
      </w:r>
      <w:r>
        <w:rPr>
          <w:rFonts w:hint="eastAsia" w:ascii="仿宋" w:hAnsi="仿宋" w:eastAsia="仿宋"/>
          <w:sz w:val="32"/>
          <w:szCs w:val="32"/>
          <w:lang w:val="en-US" w:eastAsia="zh-CN"/>
        </w:rPr>
        <w:t>须</w:t>
      </w:r>
      <w:r>
        <w:rPr>
          <w:rFonts w:hint="eastAsia" w:ascii="仿宋" w:hAnsi="仿宋" w:eastAsia="仿宋"/>
          <w:sz w:val="32"/>
          <w:szCs w:val="32"/>
        </w:rPr>
        <w:t>依据医药价格和招采信用评价制度作出承诺，未被列入当前《全国医药价格和招采失信企业风险警示名单》</w:t>
      </w:r>
      <w:r>
        <w:rPr>
          <w:rFonts w:hint="eastAsia" w:ascii="仿宋" w:hAnsi="仿宋" w:eastAsia="仿宋"/>
          <w:sz w:val="32"/>
          <w:szCs w:val="32"/>
          <w:lang w:eastAsia="zh-CN"/>
        </w:rPr>
        <w:t>。</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申报企业</w:t>
      </w:r>
      <w:r>
        <w:rPr>
          <w:rFonts w:hint="eastAsia" w:ascii="仿宋" w:hAnsi="仿宋" w:eastAsia="仿宋"/>
          <w:sz w:val="32"/>
          <w:szCs w:val="32"/>
        </w:rPr>
        <w:t>对申报产品的质量负责，一旦中选，作为供应保障的第一责任人，</w:t>
      </w:r>
      <w:r>
        <w:rPr>
          <w:rFonts w:hint="eastAsia" w:ascii="仿宋" w:hAnsi="仿宋" w:eastAsia="仿宋"/>
          <w:sz w:val="32"/>
          <w:szCs w:val="32"/>
          <w:lang w:val="en-US" w:eastAsia="zh-CN"/>
        </w:rPr>
        <w:t>必须</w:t>
      </w:r>
      <w:r>
        <w:rPr>
          <w:rFonts w:hint="eastAsia" w:ascii="仿宋" w:hAnsi="仿宋" w:eastAsia="仿宋"/>
          <w:sz w:val="32"/>
          <w:szCs w:val="32"/>
        </w:rPr>
        <w:t>及时、足量按要求组织生产</w:t>
      </w:r>
      <w:r>
        <w:rPr>
          <w:rFonts w:hint="eastAsia" w:ascii="仿宋" w:hAnsi="仿宋" w:eastAsia="仿宋"/>
          <w:sz w:val="32"/>
          <w:szCs w:val="32"/>
          <w:lang w:val="en-US" w:eastAsia="zh-CN"/>
        </w:rPr>
        <w:t>及配送，</w:t>
      </w:r>
      <w:r>
        <w:rPr>
          <w:rFonts w:hint="eastAsia" w:ascii="仿宋" w:hAnsi="仿宋" w:eastAsia="仿宋"/>
          <w:sz w:val="32"/>
          <w:szCs w:val="32"/>
        </w:rPr>
        <w:t>满足医疗机构临床使用需求</w:t>
      </w:r>
      <w:r>
        <w:rPr>
          <w:rFonts w:hint="eastAsia" w:ascii="仿宋" w:hAnsi="仿宋" w:eastAsia="仿宋"/>
          <w:sz w:val="32"/>
          <w:szCs w:val="32"/>
          <w:lang w:eastAsia="zh-CN"/>
        </w:rPr>
        <w:t>。</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sz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中选企业或其委托的配送企业应向采购中选产品的医疗机构提供必要的伴随服务，伴随服务应至少包含物流配送、仓储管理，以及合规技术服务支持、配套工具等临床必需的相关服务，服务内容、质量、标准原则上不低于集中带量采购前</w:t>
      </w:r>
      <w:r>
        <w:rPr>
          <w:rFonts w:hint="eastAsia" w:ascii="仿宋" w:hAnsi="仿宋" w:eastAsia="仿宋"/>
          <w:sz w:val="32"/>
        </w:rPr>
        <w:t>。具体由各医疗机构与中选企业或其委托配送企业协商确定</w:t>
      </w:r>
      <w:r>
        <w:rPr>
          <w:rFonts w:hint="eastAsia" w:ascii="仿宋" w:hAnsi="仿宋" w:eastAsia="仿宋"/>
          <w:sz w:val="32"/>
          <w:lang w:eastAsia="zh-CN"/>
        </w:rPr>
        <w:t>。</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申报企业在参加本次集中带量采购活动（以发布公告日期为准）前两年内，不存在因申报产品质量等问题被省级（含）以上药品监督管理部门处罚过的情况。申报产品在本次集中带量采购活动前两年内不存在省级（含）以上药品监督管理部门质量检验不合格情况</w:t>
      </w:r>
      <w:r>
        <w:rPr>
          <w:rFonts w:hint="eastAsia" w:ascii="仿宋" w:hAnsi="仿宋" w:eastAsia="仿宋"/>
          <w:sz w:val="32"/>
          <w:szCs w:val="32"/>
          <w:lang w:eastAsia="zh-CN"/>
        </w:rPr>
        <w:t>。</w:t>
      </w:r>
    </w:p>
    <w:p>
      <w:pPr>
        <w:pageBreakBefore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rPr>
        <w:t>若申报企业明显不具备申报资格中规定必须满足的全部要求，或涉嫌提供虚假证明材料的，一经确认，省医药联合采购办公室将视其为无效申报</w:t>
      </w:r>
      <w:r>
        <w:rPr>
          <w:rFonts w:hint="eastAsia" w:ascii="仿宋" w:hAnsi="仿宋" w:eastAsia="仿宋"/>
          <w:sz w:val="32"/>
          <w:szCs w:val="32"/>
          <w:lang w:eastAsia="zh-CN"/>
        </w:rPr>
        <w:t>。</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在规定时间内未申报或申报错误的，申报结束后不得补报或修改，由此引起的一切后果由申报企业自行负责。</w:t>
      </w:r>
    </w:p>
    <w:p>
      <w:pPr>
        <w:pageBreakBefore w:val="0"/>
        <w:kinsoku/>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二、申报材料编制</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b/>
          <w:sz w:val="32"/>
          <w:szCs w:val="32"/>
        </w:rPr>
      </w:pPr>
      <w:r>
        <w:rPr>
          <w:rFonts w:hint="eastAsia" w:ascii="仿宋" w:hAnsi="仿宋" w:eastAsia="仿宋"/>
          <w:b/>
          <w:sz w:val="32"/>
          <w:szCs w:val="32"/>
        </w:rPr>
        <w:t>（一）编制要求</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申报企业应仔细阅读本采购文件全部内容，按采购文件的要求提供申报材料，并保证所提供的全部材料真实有效。如果申报企业没有按照采购文件的要求提交完整材料，或者提交的申报材料没有对采购文件作出响应、申报材料内容不实等原因，影响中选结果的，由申报企业自行负责。</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（二）申报语言、计量单位和医用耗材名称、医用耗材规格型号表示</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申报企业递交的材料、交换的文件，一律以中文书写。</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除申报材料中对技术规格另有规定外，应使用中华人民共和国法定计量单位和有关部门规定的医用耗材名称、医用耗材规格型号表示方法。</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本文涉及的所有价格均以人民币计，保留小数点后两位</w:t>
      </w:r>
      <w:r>
        <w:rPr>
          <w:rFonts w:hint="eastAsia" w:ascii="仿宋" w:hAnsi="仿宋" w:eastAsia="仿宋"/>
          <w:sz w:val="32"/>
          <w:szCs w:val="32"/>
        </w:rPr>
        <w:t>。</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b/>
          <w:sz w:val="32"/>
          <w:szCs w:val="32"/>
        </w:rPr>
      </w:pPr>
      <w:r>
        <w:rPr>
          <w:rFonts w:hint="eastAsia" w:ascii="仿宋" w:hAnsi="仿宋" w:eastAsia="仿宋"/>
          <w:b/>
          <w:sz w:val="32"/>
          <w:szCs w:val="32"/>
        </w:rPr>
        <w:t>（三）纸质申报材料的构成</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按采购文件中提供的申报材料格式要求，用A4纸依顺序准备纸质申报材料，分为企业信息资料和产品信息资料。构成如下（每页均需加盖申报企业公章）：</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hint="eastAsia" w:ascii="仿宋" w:hAnsi="仿宋" w:eastAsia="仿宋"/>
          <w:b/>
          <w:sz w:val="32"/>
          <w:szCs w:val="32"/>
        </w:rPr>
        <w:t>1.企业信息材料</w:t>
      </w:r>
      <w:r>
        <w:rPr>
          <w:rFonts w:hint="eastAsia" w:ascii="仿宋" w:hAnsi="仿宋" w:eastAsia="仿宋"/>
          <w:sz w:val="32"/>
          <w:szCs w:val="32"/>
        </w:rPr>
        <w:t>: 包括结扎夹集中带量采购申报函；《营业执照》、《医疗器械生产许可证》（进口耗材产品全国总代理商提供《医疗器械经营许可证》）；法定代表人授权书和授权代理人身份证正、反面；企业产品质量承诺函等。</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产品信息材料</w:t>
      </w:r>
      <w:r>
        <w:rPr>
          <w:rFonts w:hint="eastAsia" w:ascii="仿宋" w:hAnsi="仿宋" w:eastAsia="仿宋"/>
          <w:sz w:val="32"/>
          <w:szCs w:val="32"/>
        </w:rPr>
        <w:t>：产品申报信息一览表；《医疗器械注册证》；《进口产品生产企业授权文件》。</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hint="eastAsia" w:ascii="仿宋" w:hAnsi="仿宋" w:eastAsia="仿宋"/>
          <w:b/>
          <w:sz w:val="32"/>
          <w:szCs w:val="32"/>
        </w:rPr>
        <w:t>3.申报企业不得修改附件模板格式</w:t>
      </w:r>
      <w:r>
        <w:rPr>
          <w:rFonts w:hint="eastAsia" w:ascii="仿宋" w:hAnsi="仿宋" w:eastAsia="仿宋"/>
          <w:sz w:val="32"/>
          <w:szCs w:val="32"/>
        </w:rPr>
        <w:t>。已申报材料内容如有修改，必须在修改处由企业法定代表人或其授权代表签字或加盖申报企业公章。</w:t>
      </w:r>
    </w:p>
    <w:p>
      <w:pPr>
        <w:pageBreakBefore w:val="0"/>
        <w:kinsoku/>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三、申报材料递交</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（一）申报资料的封装和标记</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1.申报企业将“企业信息材料”、“产品信息材料”按要求分别装订，同时将“产品信息材料”单独密封于 1 个小信封内，并同“企业信息材料”共同装入 1 个大信封。大信封的封面上标注企业名称，封口处用封条密封，并标明申报截止时间前不得启封，封口处加盖申报企业公章或由被授权人签字。</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2.申报企业有1个以上注册证的产品，在申报时只需提供 1 份“企业信息资料”，“产品信息资料”与“企业信息资料”共同装入1个大信封。</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3.如果因申报材料密封不严，导致提前启封，造成的后</w:t>
      </w:r>
    </w:p>
    <w:p>
      <w:pPr>
        <w:pageBreakBefore w:val="0"/>
        <w:kinsoku/>
        <w:overflowPunct/>
        <w:topLinePunct w:val="0"/>
        <w:autoSpaceDE/>
        <w:autoSpaceDN/>
        <w:bidi w:val="0"/>
        <w:adjustRightInd/>
        <w:snapToGrid/>
        <w:spacing w:line="580" w:lineRule="exact"/>
        <w:textAlignment w:val="auto"/>
        <w:rPr>
          <w:rFonts w:ascii="仿宋" w:hAnsi="仿宋" w:eastAsia="仿宋"/>
          <w:sz w:val="32"/>
          <w:szCs w:val="32"/>
        </w:rPr>
      </w:pPr>
      <w:r>
        <w:rPr>
          <w:rFonts w:hint="eastAsia" w:ascii="仿宋" w:hAnsi="仿宋" w:eastAsia="仿宋"/>
          <w:sz w:val="32"/>
          <w:szCs w:val="32"/>
        </w:rPr>
        <w:t>果，由申报企业自行负责。</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（二）申报材料递交要求</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1.申报企业应携《法定代表人授权书》，在规定时间和地点递交申报材料。</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2.省医药联合采购办公室有权拒绝接收在申报截止时间后递交的任何申报及申报材料。</w:t>
      </w:r>
    </w:p>
    <w:p>
      <w:pPr>
        <w:pageBreakBefore w:val="0"/>
        <w:kinsoku/>
        <w:overflowPunct/>
        <w:topLinePunct w:val="0"/>
        <w:autoSpaceDE/>
        <w:autoSpaceDN/>
        <w:bidi w:val="0"/>
        <w:adjustRightInd/>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3.申报截止时间后，申报企业不得对申报材料做任何修改。</w:t>
      </w:r>
    </w:p>
    <w:p>
      <w:pPr>
        <w:pStyle w:val="2"/>
        <w:pageBreakBefore w:val="0"/>
        <w:kinsoku/>
        <w:overflowPunct/>
        <w:topLinePunct w:val="0"/>
        <w:autoSpaceDE/>
        <w:autoSpaceDN/>
        <w:bidi w:val="0"/>
        <w:adjustRightInd/>
        <w:snapToGrid/>
        <w:spacing w:line="580" w:lineRule="exact"/>
        <w:ind w:firstLine="768" w:firstLineChars="240"/>
        <w:textAlignment w:val="auto"/>
        <w:rPr>
          <w:rFonts w:ascii="仿宋" w:hAnsi="仿宋" w:eastAsia="仿宋"/>
          <w:sz w:val="32"/>
          <w:szCs w:val="32"/>
        </w:rPr>
      </w:pPr>
      <w:r>
        <w:rPr>
          <w:rFonts w:hint="eastAsia" w:ascii="Times New Roman" w:hAnsi="Times New Roman" w:eastAsia="黑体"/>
          <w:bCs/>
          <w:sz w:val="32"/>
          <w:szCs w:val="32"/>
          <w:lang w:val="en-US" w:eastAsia="zh-CN"/>
        </w:rPr>
        <w:t>四</w:t>
      </w:r>
      <w:r>
        <w:rPr>
          <w:rFonts w:hint="eastAsia" w:ascii="Times New Roman" w:hAnsi="Times New Roman" w:eastAsia="黑体"/>
          <w:bCs/>
          <w:sz w:val="32"/>
          <w:szCs w:val="32"/>
        </w:rPr>
        <w:t>、产品</w:t>
      </w:r>
      <w:r>
        <w:rPr>
          <w:rFonts w:hint="eastAsia" w:ascii="Times New Roman" w:hAnsi="Times New Roman" w:eastAsia="黑体"/>
          <w:bCs/>
          <w:sz w:val="32"/>
          <w:szCs w:val="32"/>
          <w:lang w:eastAsia="zh-CN"/>
        </w:rPr>
        <w:t>分组</w:t>
      </w:r>
    </w:p>
    <w:p>
      <w:pPr>
        <w:pageBreakBefore w:val="0"/>
        <w:kinsoku/>
        <w:wordWrap w:val="0"/>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Times New Roman" w:hAnsi="Times New Roman" w:eastAsia="仿宋_GB2312"/>
          <w:sz w:val="32"/>
          <w:szCs w:val="32"/>
        </w:rPr>
        <w:t>根据全省各医疗机构</w:t>
      </w:r>
      <w:r>
        <w:rPr>
          <w:rFonts w:hint="eastAsia" w:ascii="Times New Roman" w:hAnsi="Times New Roman" w:eastAsia="仿宋_GB2312"/>
          <w:sz w:val="32"/>
          <w:szCs w:val="32"/>
          <w:lang w:val="en-US" w:eastAsia="zh-CN"/>
        </w:rPr>
        <w:t>临床使用习惯将本次带量采购的结扎夹分为可吸收及不可吸收两个采购组</w:t>
      </w:r>
      <w:r>
        <w:rPr>
          <w:rFonts w:hint="eastAsia" w:ascii="Times New Roman" w:hAnsi="Times New Roman" w:eastAsia="仿宋_GB2312"/>
          <w:sz w:val="32"/>
          <w:szCs w:val="32"/>
        </w:rPr>
        <w:t>。</w:t>
      </w:r>
    </w:p>
    <w:p>
      <w:pPr>
        <w:pageBreakBefore w:val="0"/>
        <w:kinsoku/>
        <w:overflowPunct/>
        <w:topLinePunct w:val="0"/>
        <w:autoSpaceDE/>
        <w:autoSpaceDN/>
        <w:bidi w:val="0"/>
        <w:adjustRightInd/>
        <w:snapToGrid/>
        <w:spacing w:line="580" w:lineRule="exact"/>
        <w:ind w:firstLine="960" w:firstLineChars="3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工作流程</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（一）申报产品信息。</w:t>
      </w:r>
      <w:r>
        <w:rPr>
          <w:rFonts w:hint="eastAsia" w:ascii="仿宋" w:hAnsi="仿宋" w:eastAsia="仿宋"/>
          <w:sz w:val="32"/>
          <w:szCs w:val="32"/>
        </w:rPr>
        <w:t>申报企业通过省医药集中采购平台如实申报已挂网产品，填报产品全国省级</w:t>
      </w:r>
      <w:r>
        <w:rPr>
          <w:rFonts w:hint="eastAsia" w:ascii="仿宋" w:hAnsi="仿宋" w:eastAsia="仿宋"/>
          <w:sz w:val="32"/>
          <w:szCs w:val="32"/>
          <w:lang w:val="en-US" w:eastAsia="zh-CN"/>
        </w:rPr>
        <w:t>平台</w:t>
      </w:r>
      <w:r>
        <w:rPr>
          <w:rFonts w:hint="eastAsia" w:ascii="仿宋" w:hAnsi="仿宋" w:eastAsia="仿宋"/>
          <w:sz w:val="32"/>
          <w:szCs w:val="32"/>
        </w:rPr>
        <w:t>集中采购挂网价（含中标价、挂网限价、参考价等</w:t>
      </w:r>
      <w:r>
        <w:rPr>
          <w:rFonts w:hint="eastAsia" w:ascii="仿宋" w:hAnsi="仿宋" w:eastAsia="仿宋"/>
          <w:sz w:val="32"/>
          <w:szCs w:val="32"/>
          <w:lang w:eastAsia="zh-CN"/>
        </w:rPr>
        <w:t>，</w:t>
      </w:r>
      <w:r>
        <w:rPr>
          <w:rFonts w:hint="eastAsia" w:ascii="仿宋" w:hAnsi="仿宋" w:eastAsia="仿宋"/>
          <w:sz w:val="32"/>
          <w:szCs w:val="32"/>
          <w:lang w:val="en-US" w:eastAsia="zh-CN"/>
        </w:rPr>
        <w:t>下同</w:t>
      </w:r>
      <w:r>
        <w:rPr>
          <w:rFonts w:hint="eastAsia" w:ascii="仿宋" w:hAnsi="仿宋" w:eastAsia="仿宋"/>
          <w:sz w:val="32"/>
          <w:szCs w:val="32"/>
        </w:rPr>
        <w:t>）和省级（或省级联盟）带量采购</w:t>
      </w:r>
      <w:r>
        <w:rPr>
          <w:rFonts w:hint="eastAsia" w:ascii="仿宋" w:hAnsi="仿宋" w:eastAsia="仿宋"/>
          <w:sz w:val="32"/>
          <w:szCs w:val="32"/>
          <w:lang w:val="en-US" w:eastAsia="zh-CN"/>
        </w:rPr>
        <w:t>中选价</w:t>
      </w:r>
      <w:r>
        <w:rPr>
          <w:rFonts w:hint="eastAsia" w:ascii="仿宋" w:hAnsi="仿宋" w:eastAsia="仿宋"/>
          <w:sz w:val="32"/>
          <w:szCs w:val="32"/>
        </w:rPr>
        <w:t>。申报信息结果在省医药集中采购平台进行公开，接受申投诉。</w:t>
      </w:r>
    </w:p>
    <w:p>
      <w:pPr>
        <w:pageBreakBefore w:val="0"/>
        <w:kinsoku/>
        <w:overflowPunct/>
        <w:topLinePunct w:val="0"/>
        <w:autoSpaceDE/>
        <w:autoSpaceDN/>
        <w:bidi w:val="0"/>
        <w:adjustRightInd/>
        <w:snapToGrid/>
        <w:spacing w:line="58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（二）带量采购目录。</w:t>
      </w:r>
      <w:r>
        <w:rPr>
          <w:rFonts w:hint="eastAsia" w:ascii="仿宋" w:hAnsi="仿宋" w:eastAsia="仿宋"/>
          <w:sz w:val="32"/>
          <w:szCs w:val="32"/>
        </w:rPr>
        <w:t>根据企业申报产品情况，经公示无异议后形成带量采购目录。</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Times New Roman"/>
          <w:kern w:val="2"/>
          <w:sz w:val="32"/>
          <w:szCs w:val="32"/>
          <w:lang w:val="en-US" w:eastAsia="zh-CN" w:bidi="ar-SA"/>
        </w:rPr>
      </w:pP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三</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填报采购需求量。</w:t>
      </w:r>
      <w:r>
        <w:rPr>
          <w:rFonts w:hint="eastAsia" w:ascii="仿宋" w:hAnsi="仿宋" w:eastAsia="仿宋" w:cs="Times New Roman"/>
          <w:kern w:val="2"/>
          <w:sz w:val="32"/>
          <w:szCs w:val="32"/>
          <w:lang w:val="en-US" w:eastAsia="zh-CN" w:bidi="ar-SA"/>
        </w:rPr>
        <w:t>医疗机构结合临床使用状况、医疗技术进步等因素，参考上一年度实际使用量，按省药采平台流水号填报本机构未来一年结扎夹的采购需求量。</w:t>
      </w:r>
    </w:p>
    <w:p>
      <w:pPr>
        <w:pStyle w:val="2"/>
        <w:rPr>
          <w:rFonts w:hint="eastAsia" w:ascii="仿宋" w:hAnsi="仿宋" w:eastAsia="仿宋" w:cs="Times New Roman"/>
          <w:kern w:val="2"/>
          <w:sz w:val="32"/>
          <w:szCs w:val="32"/>
          <w:lang w:val="en-US" w:eastAsia="zh-CN" w:bidi="ar-SA"/>
        </w:rPr>
      </w:pPr>
      <w:r>
        <w:rPr>
          <w:rFonts w:hint="eastAsia" w:ascii="仿宋" w:hAnsi="仿宋" w:eastAsia="仿宋" w:cs="Times New Roman"/>
          <w:b/>
          <w:bCs/>
          <w:kern w:val="2"/>
          <w:sz w:val="32"/>
          <w:szCs w:val="32"/>
          <w:lang w:val="en-US" w:eastAsia="zh-CN" w:bidi="ar-SA"/>
        </w:rPr>
        <w:t>（四）最高有效申报价。</w:t>
      </w:r>
      <w:r>
        <w:rPr>
          <w:rFonts w:hint="eastAsia" w:ascii="仿宋" w:hAnsi="仿宋" w:eastAsia="仿宋" w:cs="Times New Roman"/>
          <w:kern w:val="2"/>
          <w:sz w:val="32"/>
          <w:szCs w:val="32"/>
          <w:lang w:val="en-US" w:eastAsia="zh-CN" w:bidi="ar-SA"/>
        </w:rPr>
        <w:t>可吸收结扎夹最高有效申报价</w:t>
      </w:r>
      <w:r>
        <w:rPr>
          <w:rFonts w:hint="eastAsia" w:ascii="仿宋" w:hAnsi="仿宋" w:eastAsia="仿宋" w:cs="Times New Roman"/>
          <w:kern w:val="2"/>
          <w:sz w:val="32"/>
          <w:szCs w:val="24"/>
          <w:lang w:val="en-US" w:eastAsia="zh-CN" w:bidi="ar-SA"/>
        </w:rPr>
        <w:t>为 180元/枚，不</w:t>
      </w:r>
      <w:r>
        <w:rPr>
          <w:rFonts w:hint="eastAsia" w:ascii="仿宋" w:hAnsi="仿宋" w:eastAsia="仿宋" w:cs="Times New Roman"/>
          <w:kern w:val="2"/>
          <w:sz w:val="32"/>
          <w:szCs w:val="32"/>
          <w:lang w:val="en-US" w:eastAsia="zh-CN" w:bidi="ar-SA"/>
        </w:rPr>
        <w:t>可吸收结扎夹最高有效申报价为55元/枚。</w:t>
      </w:r>
    </w:p>
    <w:p>
      <w:pPr>
        <w:pStyle w:val="3"/>
        <w:spacing w:line="386" w:lineRule="exact"/>
        <w:ind w:left="660"/>
        <w:rPr>
          <w:rFonts w:hint="eastAsia" w:ascii="仿宋" w:hAnsi="仿宋" w:eastAsia="仿宋" w:cs="Times New Roman"/>
          <w:kern w:val="2"/>
          <w:sz w:val="32"/>
          <w:szCs w:val="32"/>
          <w:lang w:val="en-US" w:eastAsia="zh-CN" w:bidi="ar-SA"/>
        </w:rPr>
      </w:pPr>
      <w:r>
        <w:rPr>
          <w:rFonts w:hint="eastAsia" w:ascii="仿宋" w:hAnsi="仿宋" w:eastAsia="仿宋" w:cs="Times New Roman"/>
          <w:b/>
          <w:bCs/>
          <w:kern w:val="2"/>
          <w:sz w:val="32"/>
          <w:szCs w:val="32"/>
          <w:lang w:val="en-US" w:eastAsia="zh-CN" w:bidi="ar-SA"/>
        </w:rPr>
        <w:t>（五）申报价格信息。</w:t>
      </w:r>
    </w:p>
    <w:p>
      <w:pPr>
        <w:pStyle w:val="3"/>
        <w:spacing w:line="600" w:lineRule="atLeast"/>
        <w:ind w:right="17" w:firstLine="640" w:firstLineChars="200"/>
        <w:jc w:val="both"/>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申报企业维护的所有产品均应参与申报价格，申报企业结合采购需求量，在接受产品最高有效申报价的基础上，以医疗器械注册证为采购单元申报价格信息，同一注册证产品所包含的所有规格型号仅允许有一个申报价，申报多个价格为无效申报。申报价格包含产品价格和伴随服务价格。申报价格为人民币报价，保留小数点后 2 位，以“枚”为计价单位。</w:t>
      </w:r>
    </w:p>
    <w:p>
      <w:pPr>
        <w:pStyle w:val="5"/>
        <w:pageBreakBefore w:val="0"/>
        <w:kinsoku/>
        <w:overflowPunct/>
        <w:topLinePunct w:val="0"/>
        <w:autoSpaceDE/>
        <w:autoSpaceDN/>
        <w:bidi w:val="0"/>
        <w:adjustRightInd/>
        <w:snapToGrid/>
        <w:spacing w:line="580" w:lineRule="exact"/>
        <w:ind w:left="0" w:leftChars="0" w:firstLine="960" w:firstLineChars="300"/>
        <w:textAlignment w:val="auto"/>
        <w:rPr>
          <w:rFonts w:hint="eastAsia" w:ascii="Times New Roman" w:hAnsi="Times New Roman" w:eastAsia="黑体"/>
          <w:sz w:val="32"/>
          <w:lang w:eastAsia="zh-CN"/>
        </w:rPr>
      </w:pPr>
      <w:bookmarkStart w:id="0" w:name="_Toc87519586"/>
      <w:bookmarkStart w:id="1" w:name="_Toc86750492"/>
      <w:r>
        <w:rPr>
          <w:rFonts w:hint="eastAsia" w:ascii="Times New Roman" w:hAnsi="Times New Roman"/>
          <w:sz w:val="32"/>
        </w:rPr>
        <w:t>六</w:t>
      </w:r>
      <w:r>
        <w:rPr>
          <w:rFonts w:ascii="Times New Roman" w:hAnsi="Times New Roman"/>
          <w:sz w:val="32"/>
        </w:rPr>
        <w:t>、</w:t>
      </w:r>
      <w:bookmarkEnd w:id="0"/>
      <w:bookmarkEnd w:id="1"/>
      <w:r>
        <w:rPr>
          <w:rFonts w:hint="eastAsia" w:ascii="Times New Roman" w:hAnsi="Times New Roman"/>
          <w:sz w:val="32"/>
          <w:lang w:val="en-US" w:eastAsia="zh-CN"/>
        </w:rPr>
        <w:t>拟中选企业确定</w:t>
      </w:r>
    </w:p>
    <w:p>
      <w:pPr>
        <w:pageBreakBefore w:val="0"/>
        <w:kinsoku/>
        <w:overflowPunct/>
        <w:topLinePunct w:val="0"/>
        <w:autoSpaceDE/>
        <w:autoSpaceDN/>
        <w:bidi w:val="0"/>
        <w:adjustRightInd/>
        <w:snapToGrid/>
        <w:spacing w:line="580" w:lineRule="exact"/>
        <w:ind w:firstLine="620" w:firstLineChars="200"/>
        <w:textAlignment w:val="auto"/>
        <w:rPr>
          <w:rFonts w:hint="default" w:ascii="仿宋" w:hAnsi="仿宋" w:eastAsia="仿宋"/>
          <w:b/>
          <w:bCs/>
          <w:sz w:val="32"/>
          <w:szCs w:val="32"/>
          <w:lang w:val="en-US" w:eastAsia="zh-CN"/>
        </w:rPr>
      </w:pPr>
      <w:r>
        <w:rPr>
          <w:rFonts w:ascii="仿宋" w:hAnsi="仿宋" w:eastAsia="仿宋" w:cs="仿宋"/>
          <w:sz w:val="31"/>
          <w:szCs w:val="31"/>
          <w:shd w:val="clear" w:fill="FFFFFF"/>
        </w:rPr>
        <w:t> </w:t>
      </w:r>
      <w:r>
        <w:rPr>
          <w:rFonts w:hint="eastAsia" w:ascii="仿宋" w:hAnsi="仿宋" w:eastAsia="仿宋"/>
          <w:b/>
          <w:bCs/>
          <w:sz w:val="32"/>
          <w:szCs w:val="32"/>
        </w:rPr>
        <w:t>（一）</w:t>
      </w:r>
      <w:r>
        <w:rPr>
          <w:rFonts w:hint="eastAsia" w:ascii="仿宋" w:hAnsi="仿宋" w:eastAsia="仿宋"/>
          <w:b/>
          <w:bCs/>
          <w:sz w:val="32"/>
          <w:szCs w:val="32"/>
          <w:lang w:val="en-US" w:eastAsia="zh-CN"/>
        </w:rPr>
        <w:t>中选企业数量确定原则</w:t>
      </w:r>
    </w:p>
    <w:p>
      <w:pPr>
        <w:pStyle w:val="2"/>
        <w:keepNext w:val="0"/>
        <w:keepLines w:val="0"/>
        <w:pageBreakBefore w:val="0"/>
        <w:widowControl w:val="0"/>
        <w:kinsoku/>
        <w:wordWrap/>
        <w:overflowPunct/>
        <w:topLinePunct w:val="0"/>
        <w:autoSpaceDE/>
        <w:autoSpaceDN/>
        <w:bidi w:val="0"/>
        <w:adjustRightInd/>
        <w:snapToGrid/>
        <w:spacing w:line="570" w:lineRule="exact"/>
        <w:ind w:firstLine="620" w:firstLineChars="200"/>
        <w:jc w:val="both"/>
        <w:textAlignment w:val="auto"/>
        <w:rPr>
          <w:rFonts w:hint="default" w:ascii="仿宋" w:hAnsi="仿宋" w:eastAsia="仿宋" w:cs="仿宋"/>
          <w:sz w:val="31"/>
          <w:szCs w:val="31"/>
          <w:shd w:val="clear" w:fill="FFFFFF"/>
          <w:lang w:val="en-US" w:eastAsia="zh-CN"/>
        </w:rPr>
      </w:pPr>
      <w:r>
        <w:rPr>
          <w:rFonts w:ascii="仿宋" w:hAnsi="仿宋" w:eastAsia="仿宋" w:cs="仿宋"/>
          <w:sz w:val="31"/>
          <w:szCs w:val="31"/>
          <w:shd w:val="clear" w:fill="FFFFFF"/>
        </w:rPr>
        <w:t> </w:t>
      </w:r>
      <w:r>
        <w:rPr>
          <w:rFonts w:hint="eastAsia" w:ascii="仿宋" w:hAnsi="仿宋" w:eastAsia="仿宋" w:cs="仿宋"/>
          <w:sz w:val="31"/>
          <w:szCs w:val="31"/>
          <w:shd w:val="clear" w:fill="FFFFFF"/>
          <w:lang w:val="en-US" w:eastAsia="zh-CN"/>
        </w:rPr>
        <w:t>同分组产品，根据符合申报资格</w:t>
      </w:r>
      <w:r>
        <w:rPr>
          <w:rFonts w:hint="eastAsia" w:ascii="仿宋" w:hAnsi="仿宋" w:eastAsia="仿宋" w:cs="Times New Roman"/>
          <w:kern w:val="2"/>
          <w:sz w:val="32"/>
          <w:szCs w:val="24"/>
          <w:lang w:val="en-US" w:eastAsia="zh-CN" w:bidi="ar-SA"/>
        </w:rPr>
        <w:t>的有效申报企业数，确</w:t>
      </w:r>
      <w:r>
        <w:rPr>
          <w:rFonts w:hint="eastAsia" w:ascii="仿宋" w:hAnsi="仿宋" w:eastAsia="仿宋" w:cs="仿宋"/>
          <w:sz w:val="31"/>
          <w:szCs w:val="31"/>
          <w:shd w:val="clear" w:fill="FFFFFF"/>
          <w:lang w:val="en-US" w:eastAsia="zh-CN"/>
        </w:rPr>
        <w:t>定中选企业数量。</w:t>
      </w:r>
    </w:p>
    <w:tbl>
      <w:tblPr>
        <w:tblStyle w:val="2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2"/>
        <w:gridCol w:w="4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jc w:val="center"/>
        </w:trPr>
        <w:tc>
          <w:tcPr>
            <w:tcW w:w="4532" w:type="dxa"/>
            <w:vAlign w:val="top"/>
          </w:tcPr>
          <w:p>
            <w:pPr>
              <w:spacing w:before="262" w:line="240" w:lineRule="auto"/>
              <w:ind w:left="241"/>
              <w:rPr>
                <w:rFonts w:hint="eastAsia" w:ascii="仿宋" w:hAnsi="仿宋" w:eastAsia="仿宋" w:cs="仿宋"/>
                <w:sz w:val="31"/>
                <w:szCs w:val="31"/>
              </w:rPr>
            </w:pPr>
            <w:r>
              <w:rPr>
                <w:rFonts w:hint="eastAsia" w:ascii="仿宋" w:hAnsi="仿宋" w:eastAsia="仿宋" w:cs="仿宋"/>
                <w:spacing w:val="10"/>
                <w:position w:val="19"/>
                <w:sz w:val="31"/>
                <w:szCs w:val="31"/>
              </w:rPr>
              <w:t>同</w:t>
            </w:r>
            <w:r>
              <w:rPr>
                <w:rFonts w:hint="eastAsia" w:ascii="仿宋" w:hAnsi="仿宋" w:eastAsia="仿宋" w:cs="仿宋"/>
                <w:spacing w:val="6"/>
                <w:position w:val="19"/>
                <w:sz w:val="31"/>
                <w:szCs w:val="31"/>
              </w:rPr>
              <w:t>分</w:t>
            </w:r>
            <w:r>
              <w:rPr>
                <w:rFonts w:hint="eastAsia" w:ascii="仿宋" w:hAnsi="仿宋" w:eastAsia="仿宋" w:cs="仿宋"/>
                <w:spacing w:val="5"/>
                <w:position w:val="19"/>
                <w:sz w:val="31"/>
                <w:szCs w:val="31"/>
              </w:rPr>
              <w:t>组内符合申报产品资格的</w:t>
            </w:r>
          </w:p>
          <w:p>
            <w:pPr>
              <w:spacing w:before="1" w:line="240" w:lineRule="auto"/>
              <w:ind w:left="1177"/>
              <w:rPr>
                <w:rFonts w:hint="eastAsia" w:ascii="仿宋" w:hAnsi="仿宋" w:eastAsia="仿宋" w:cs="仿宋"/>
                <w:sz w:val="31"/>
                <w:szCs w:val="31"/>
              </w:rPr>
            </w:pPr>
            <w:r>
              <w:rPr>
                <w:rFonts w:hint="eastAsia" w:ascii="仿宋" w:hAnsi="仿宋" w:eastAsia="仿宋"/>
                <w:sz w:val="32"/>
                <w:lang w:val="en-US" w:eastAsia="zh-CN"/>
              </w:rPr>
              <w:t>有效</w:t>
            </w:r>
            <w:r>
              <w:rPr>
                <w:rFonts w:hint="eastAsia" w:ascii="仿宋" w:hAnsi="仿宋" w:eastAsia="仿宋"/>
                <w:sz w:val="32"/>
              </w:rPr>
              <w:t>申报企业数</w:t>
            </w:r>
          </w:p>
        </w:tc>
        <w:tc>
          <w:tcPr>
            <w:tcW w:w="4532" w:type="dxa"/>
            <w:vAlign w:val="center"/>
          </w:tcPr>
          <w:p>
            <w:pPr>
              <w:spacing w:before="133" w:line="183" w:lineRule="auto"/>
              <w:jc w:val="center"/>
              <w:rPr>
                <w:rFonts w:hint="eastAsia" w:ascii="仿宋" w:hAnsi="仿宋" w:eastAsia="仿宋" w:cs="仿宋"/>
                <w:sz w:val="31"/>
                <w:szCs w:val="31"/>
              </w:rPr>
            </w:pPr>
            <w:r>
              <w:rPr>
                <w:rFonts w:hint="eastAsia" w:ascii="仿宋" w:hAnsi="仿宋" w:eastAsia="仿宋" w:cs="仿宋"/>
                <w:spacing w:val="8"/>
                <w:sz w:val="31"/>
                <w:szCs w:val="31"/>
              </w:rPr>
              <w:t>最</w:t>
            </w:r>
            <w:r>
              <w:rPr>
                <w:rFonts w:hint="eastAsia" w:ascii="仿宋" w:hAnsi="仿宋" w:eastAsia="仿宋" w:cs="仿宋"/>
                <w:spacing w:val="6"/>
                <w:sz w:val="31"/>
                <w:szCs w:val="31"/>
              </w:rPr>
              <w:t>多中选企业数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4532" w:type="dxa"/>
            <w:vAlign w:val="top"/>
          </w:tcPr>
          <w:p>
            <w:pPr>
              <w:spacing w:before="263" w:line="240" w:lineRule="auto"/>
              <w:ind w:left="1982"/>
              <w:jc w:val="both"/>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1-2</w:t>
            </w:r>
          </w:p>
        </w:tc>
        <w:tc>
          <w:tcPr>
            <w:tcW w:w="4532" w:type="dxa"/>
            <w:vAlign w:val="center"/>
          </w:tcPr>
          <w:p>
            <w:pPr>
              <w:spacing w:before="263" w:line="240" w:lineRule="auto"/>
              <w:jc w:val="center"/>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以谈判结果确定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4532" w:type="dxa"/>
            <w:vAlign w:val="top"/>
          </w:tcPr>
          <w:p>
            <w:pPr>
              <w:spacing w:before="263" w:line="240" w:lineRule="auto"/>
              <w:ind w:firstLine="2282" w:firstLineChars="700"/>
              <w:jc w:val="both"/>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3</w:t>
            </w:r>
          </w:p>
        </w:tc>
        <w:tc>
          <w:tcPr>
            <w:tcW w:w="4532" w:type="dxa"/>
            <w:vAlign w:val="center"/>
          </w:tcPr>
          <w:p>
            <w:pPr>
              <w:spacing w:before="264" w:line="240" w:lineRule="auto"/>
              <w:ind w:left="2189"/>
              <w:jc w:val="both"/>
              <w:rPr>
                <w:rFonts w:hint="eastAsia" w:ascii="仿宋" w:hAnsi="仿宋" w:eastAsia="仿宋" w:cs="仿宋"/>
                <w:sz w:val="31"/>
                <w:szCs w:val="31"/>
              </w:rPr>
            </w:pPr>
            <w:r>
              <w:rPr>
                <w:rFonts w:hint="eastAsia" w:ascii="仿宋" w:hAnsi="仿宋" w:eastAsia="仿宋" w:cs="仿宋"/>
                <w:spacing w:val="-4"/>
                <w:sz w:val="31"/>
                <w:szCs w:val="3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4532" w:type="dxa"/>
            <w:vAlign w:val="top"/>
          </w:tcPr>
          <w:p>
            <w:pPr>
              <w:spacing w:before="264" w:line="240" w:lineRule="auto"/>
              <w:ind w:left="1883" w:firstLine="326" w:firstLineChars="100"/>
              <w:jc w:val="both"/>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4</w:t>
            </w:r>
          </w:p>
        </w:tc>
        <w:tc>
          <w:tcPr>
            <w:tcW w:w="4532" w:type="dxa"/>
            <w:vAlign w:val="center"/>
          </w:tcPr>
          <w:p>
            <w:pPr>
              <w:spacing w:before="269" w:line="240" w:lineRule="auto"/>
              <w:ind w:left="2197"/>
              <w:jc w:val="both"/>
              <w:rPr>
                <w:rFonts w:hint="eastAsia" w:ascii="仿宋" w:hAnsi="仿宋" w:eastAsia="仿宋" w:cs="仿宋"/>
                <w:sz w:val="31"/>
                <w:szCs w:val="31"/>
                <w:lang w:eastAsia="zh-CN"/>
              </w:rPr>
            </w:pPr>
            <w:r>
              <w:rPr>
                <w:rFonts w:hint="eastAsia" w:ascii="仿宋" w:hAnsi="仿宋" w:eastAsia="仿宋" w:cs="仿宋"/>
                <w:sz w:val="31"/>
                <w:szCs w:val="3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4532" w:type="dxa"/>
            <w:vAlign w:val="top"/>
          </w:tcPr>
          <w:p>
            <w:pPr>
              <w:spacing w:before="264" w:line="240" w:lineRule="auto"/>
              <w:ind w:left="1822" w:firstLine="326" w:firstLineChars="100"/>
              <w:jc w:val="both"/>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5</w:t>
            </w:r>
          </w:p>
        </w:tc>
        <w:tc>
          <w:tcPr>
            <w:tcW w:w="4532" w:type="dxa"/>
            <w:vAlign w:val="center"/>
          </w:tcPr>
          <w:p>
            <w:pPr>
              <w:spacing w:before="265" w:line="240" w:lineRule="auto"/>
              <w:ind w:left="2201"/>
              <w:jc w:val="both"/>
              <w:rPr>
                <w:rFonts w:hint="eastAsia" w:ascii="仿宋" w:hAnsi="仿宋" w:eastAsia="仿宋" w:cs="仿宋"/>
                <w:sz w:val="31"/>
                <w:szCs w:val="31"/>
                <w:lang w:eastAsia="zh-CN"/>
              </w:rPr>
            </w:pPr>
            <w:r>
              <w:rPr>
                <w:rFonts w:hint="eastAsia" w:ascii="仿宋" w:hAnsi="仿宋" w:eastAsia="仿宋" w:cs="仿宋"/>
                <w:sz w:val="31"/>
                <w:szCs w:val="3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4532" w:type="dxa"/>
            <w:vAlign w:val="top"/>
          </w:tcPr>
          <w:p>
            <w:pPr>
              <w:spacing w:before="267" w:line="240" w:lineRule="auto"/>
              <w:ind w:left="1822" w:firstLine="326" w:firstLineChars="100"/>
              <w:jc w:val="both"/>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6</w:t>
            </w:r>
          </w:p>
        </w:tc>
        <w:tc>
          <w:tcPr>
            <w:tcW w:w="4532" w:type="dxa"/>
            <w:vAlign w:val="center"/>
          </w:tcPr>
          <w:p>
            <w:pPr>
              <w:spacing w:before="268" w:line="240" w:lineRule="auto"/>
              <w:ind w:left="2145"/>
              <w:jc w:val="both"/>
              <w:rPr>
                <w:rFonts w:hint="eastAsia" w:ascii="仿宋" w:hAnsi="仿宋" w:eastAsia="仿宋" w:cs="仿宋"/>
                <w:sz w:val="31"/>
                <w:szCs w:val="31"/>
                <w:lang w:eastAsia="zh-CN"/>
              </w:rPr>
            </w:pPr>
            <w:r>
              <w:rPr>
                <w:rFonts w:hint="eastAsia" w:ascii="仿宋" w:hAnsi="仿宋" w:eastAsia="仿宋" w:cs="仿宋"/>
                <w:spacing w:val="-17"/>
                <w:sz w:val="31"/>
                <w:szCs w:val="3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4532" w:type="dxa"/>
            <w:vAlign w:val="top"/>
          </w:tcPr>
          <w:p>
            <w:pPr>
              <w:spacing w:before="267" w:line="240" w:lineRule="auto"/>
              <w:ind w:left="1791" w:firstLine="326" w:firstLineChars="100"/>
              <w:jc w:val="both"/>
              <w:rPr>
                <w:rFonts w:hint="default" w:ascii="仿宋" w:hAnsi="仿宋" w:eastAsia="仿宋" w:cs="仿宋"/>
                <w:sz w:val="31"/>
                <w:szCs w:val="31"/>
                <w:lang w:val="en-US" w:eastAsia="zh-CN"/>
              </w:rPr>
            </w:pPr>
            <w:r>
              <w:rPr>
                <w:rFonts w:hint="eastAsia" w:ascii="仿宋" w:hAnsi="仿宋" w:eastAsia="仿宋" w:cs="仿宋"/>
                <w:spacing w:val="8"/>
                <w:sz w:val="31"/>
                <w:szCs w:val="31"/>
                <w:lang w:val="en-US" w:eastAsia="zh-CN"/>
              </w:rPr>
              <w:t>7</w:t>
            </w:r>
          </w:p>
        </w:tc>
        <w:tc>
          <w:tcPr>
            <w:tcW w:w="4532" w:type="dxa"/>
            <w:vAlign w:val="center"/>
          </w:tcPr>
          <w:p>
            <w:pPr>
              <w:spacing w:before="268" w:line="240" w:lineRule="auto"/>
              <w:ind w:left="2140"/>
              <w:jc w:val="both"/>
              <w:rPr>
                <w:rFonts w:hint="eastAsia" w:ascii="仿宋" w:hAnsi="仿宋" w:eastAsia="仿宋" w:cs="仿宋"/>
                <w:sz w:val="31"/>
                <w:szCs w:val="31"/>
                <w:lang w:eastAsia="zh-CN"/>
              </w:rPr>
            </w:pPr>
            <w:r>
              <w:rPr>
                <w:rFonts w:hint="eastAsia" w:ascii="仿宋" w:hAnsi="仿宋" w:eastAsia="仿宋" w:cs="仿宋"/>
                <w:spacing w:val="-15"/>
                <w:sz w:val="31"/>
                <w:szCs w:val="3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4532" w:type="dxa"/>
            <w:vAlign w:val="top"/>
          </w:tcPr>
          <w:p>
            <w:pPr>
              <w:spacing w:before="210" w:line="240" w:lineRule="auto"/>
              <w:ind w:left="1996"/>
              <w:jc w:val="both"/>
              <w:rPr>
                <w:rFonts w:hint="eastAsia" w:ascii="仿宋" w:hAnsi="仿宋" w:eastAsia="仿宋" w:cs="仿宋"/>
                <w:sz w:val="31"/>
                <w:szCs w:val="31"/>
                <w:lang w:eastAsia="zh-CN"/>
              </w:rPr>
            </w:pPr>
            <w:r>
              <w:rPr>
                <w:rFonts w:hint="eastAsia" w:ascii="仿宋" w:hAnsi="仿宋" w:eastAsia="仿宋" w:cs="仿宋"/>
                <w:spacing w:val="8"/>
                <w:sz w:val="31"/>
                <w:szCs w:val="31"/>
                <w:lang w:val="en-US" w:eastAsia="zh-CN"/>
              </w:rPr>
              <w:t>≥8</w:t>
            </w:r>
          </w:p>
        </w:tc>
        <w:tc>
          <w:tcPr>
            <w:tcW w:w="4532" w:type="dxa"/>
            <w:vAlign w:val="center"/>
          </w:tcPr>
          <w:p>
            <w:pPr>
              <w:spacing w:before="267" w:line="240" w:lineRule="auto"/>
              <w:ind w:left="2140"/>
              <w:jc w:val="both"/>
              <w:rPr>
                <w:rFonts w:hint="eastAsia" w:ascii="仿宋" w:hAnsi="仿宋" w:eastAsia="仿宋" w:cs="仿宋"/>
                <w:sz w:val="31"/>
                <w:szCs w:val="31"/>
                <w:lang w:eastAsia="zh-CN"/>
              </w:rPr>
            </w:pPr>
            <w:r>
              <w:rPr>
                <w:rFonts w:hint="eastAsia" w:ascii="仿宋" w:hAnsi="仿宋" w:eastAsia="仿宋" w:cs="仿宋"/>
                <w:spacing w:val="-15"/>
                <w:sz w:val="31"/>
                <w:szCs w:val="31"/>
                <w:lang w:val="en-US" w:eastAsia="zh-CN"/>
              </w:rPr>
              <w:t>7</w:t>
            </w:r>
          </w:p>
        </w:tc>
      </w:tr>
    </w:tbl>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仿宋" w:hAnsi="仿宋" w:eastAsia="仿宋" w:cs="仿宋"/>
          <w:sz w:val="31"/>
          <w:szCs w:val="31"/>
          <w:shd w:val="clear" w:fill="FFFFFF"/>
          <w:lang w:val="en-US"/>
        </w:rPr>
      </w:pPr>
      <w:r>
        <w:rPr>
          <w:rFonts w:hint="eastAsia" w:ascii="仿宋" w:hAnsi="仿宋" w:eastAsia="仿宋"/>
          <w:b/>
          <w:bCs/>
          <w:sz w:val="32"/>
          <w:szCs w:val="32"/>
        </w:rPr>
        <w:t>（</w:t>
      </w:r>
      <w:r>
        <w:rPr>
          <w:rFonts w:hint="eastAsia" w:ascii="仿宋" w:hAnsi="仿宋" w:eastAsia="仿宋"/>
          <w:b/>
          <w:bCs/>
          <w:sz w:val="32"/>
          <w:szCs w:val="32"/>
          <w:lang w:val="en-US" w:eastAsia="zh-CN"/>
        </w:rPr>
        <w:t>二</w:t>
      </w:r>
      <w:r>
        <w:rPr>
          <w:rFonts w:hint="eastAsia" w:ascii="仿宋" w:hAnsi="仿宋" w:eastAsia="仿宋"/>
          <w:b/>
          <w:bCs/>
          <w:sz w:val="32"/>
          <w:szCs w:val="32"/>
        </w:rPr>
        <w:t>）</w:t>
      </w:r>
      <w:r>
        <w:rPr>
          <w:rFonts w:hint="eastAsia" w:ascii="仿宋" w:hAnsi="仿宋" w:eastAsia="仿宋"/>
          <w:b/>
          <w:bCs/>
          <w:sz w:val="32"/>
          <w:szCs w:val="32"/>
          <w:lang w:val="en-US" w:eastAsia="zh-CN"/>
        </w:rPr>
        <w:t>拟中选企业确定方式</w:t>
      </w:r>
    </w:p>
    <w:p>
      <w:pPr>
        <w:pStyle w:val="2"/>
        <w:keepNext w:val="0"/>
        <w:keepLines w:val="0"/>
        <w:pageBreakBefore w:val="0"/>
        <w:widowControl w:val="0"/>
        <w:kinsoku/>
        <w:wordWrap/>
        <w:overflowPunct/>
        <w:topLinePunct w:val="0"/>
        <w:autoSpaceDE/>
        <w:autoSpaceDN/>
        <w:bidi w:val="0"/>
        <w:adjustRightInd/>
        <w:snapToGrid/>
        <w:spacing w:line="570" w:lineRule="exact"/>
        <w:ind w:firstLine="620" w:firstLineChars="200"/>
        <w:jc w:val="both"/>
        <w:textAlignment w:val="auto"/>
        <w:rPr>
          <w:rFonts w:ascii="仿宋" w:hAnsi="仿宋" w:eastAsia="仿宋" w:cs="仿宋"/>
          <w:sz w:val="31"/>
          <w:szCs w:val="31"/>
          <w:shd w:val="clear" w:fill="FFFFFF"/>
        </w:rPr>
      </w:pPr>
      <w:r>
        <w:rPr>
          <w:rFonts w:ascii="仿宋" w:hAnsi="仿宋" w:eastAsia="仿宋" w:cs="仿宋"/>
          <w:sz w:val="31"/>
          <w:szCs w:val="31"/>
          <w:shd w:val="clear" w:fill="FFFFFF"/>
        </w:rPr>
        <w:t> </w:t>
      </w:r>
      <w:r>
        <w:rPr>
          <w:rFonts w:hint="eastAsia" w:ascii="仿宋" w:hAnsi="仿宋" w:eastAsia="仿宋" w:cs="仿宋"/>
          <w:sz w:val="31"/>
          <w:szCs w:val="31"/>
          <w:shd w:val="clear" w:fill="FFFFFF"/>
          <w:lang w:val="en-US" w:eastAsia="zh-CN"/>
        </w:rPr>
        <w:t>1.同分组内有效申报企业数小于等于2家时，采取现场谈判议价的方式进行，由医保部门和医疗机构按一定比例组成专家，与相关企业进行两轮谈判议价，确定拟中选企业；</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Times New Roman"/>
          <w:snapToGrid w:val="0"/>
          <w:spacing w:val="0"/>
          <w:kern w:val="2"/>
          <w:sz w:val="32"/>
          <w:szCs w:val="32"/>
          <w:lang w:val="en-US" w:eastAsia="zh-CN" w:bidi="ar-SA"/>
        </w:rPr>
      </w:pPr>
      <w:r>
        <w:rPr>
          <w:rFonts w:hint="eastAsia" w:ascii="仿宋" w:hAnsi="仿宋" w:eastAsia="仿宋" w:cs="Times New Roman"/>
          <w:snapToGrid w:val="0"/>
          <w:spacing w:val="0"/>
          <w:kern w:val="2"/>
          <w:sz w:val="32"/>
          <w:szCs w:val="32"/>
          <w:lang w:val="en-US" w:eastAsia="zh-CN" w:bidi="ar-SA"/>
        </w:rPr>
        <w:t>2.</w:t>
      </w:r>
      <w:r>
        <w:rPr>
          <w:rFonts w:hint="eastAsia" w:ascii="仿宋" w:hAnsi="仿宋" w:eastAsia="仿宋" w:cs="仿宋"/>
          <w:sz w:val="31"/>
          <w:szCs w:val="31"/>
          <w:shd w:val="clear" w:fill="FFFFFF"/>
          <w:lang w:val="en-US" w:eastAsia="zh-CN"/>
        </w:rPr>
        <w:t>同分组内有效申报企业数大于等于3家时，</w:t>
      </w:r>
      <w:r>
        <w:rPr>
          <w:rFonts w:hint="eastAsia" w:ascii="仿宋" w:hAnsi="仿宋" w:eastAsia="仿宋" w:cs="Times New Roman"/>
          <w:snapToGrid w:val="0"/>
          <w:spacing w:val="0"/>
          <w:kern w:val="2"/>
          <w:sz w:val="32"/>
          <w:szCs w:val="32"/>
          <w:lang w:val="en-US" w:eastAsia="zh-CN" w:bidi="ar-SA"/>
        </w:rPr>
        <w:t>通过综合评审的方式，根据综合评审得分从高到低依次确定入围企业排名顺序，直至入围企业数达到最多中选企业数。若综合评审得分相同，则按申报价、医疗机构覆盖率、采购量占比顺序依次确定中选企业顺序。若按以上规则仍无法确定拟中选企业的，均获得拟中选资格。</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Times New Roman"/>
          <w:snapToGrid w:val="0"/>
          <w:spacing w:val="0"/>
          <w:kern w:val="2"/>
          <w:sz w:val="32"/>
          <w:szCs w:val="32"/>
          <w:lang w:val="en-US" w:eastAsia="zh-CN" w:bidi="ar-SA"/>
        </w:rPr>
      </w:pPr>
      <w:r>
        <w:rPr>
          <w:rFonts w:hint="eastAsia" w:ascii="仿宋" w:hAnsi="仿宋" w:eastAsia="仿宋" w:cs="Times New Roman"/>
          <w:snapToGrid w:val="0"/>
          <w:spacing w:val="0"/>
          <w:kern w:val="2"/>
          <w:sz w:val="32"/>
          <w:szCs w:val="32"/>
          <w:lang w:val="en-US" w:eastAsia="zh-CN" w:bidi="ar-SA"/>
        </w:rPr>
        <w:t>综合评审得分测算方法：对企业申报价、医疗机构覆盖率、采购量占比进行综合评审，分值比重分别为70%、10%、20%，三项分数相加为综合评审得分 （得分四舍五入后保留小数点后 2 位）。</w:t>
      </w:r>
    </w:p>
    <w:p>
      <w:pPr>
        <w:pStyle w:val="14"/>
        <w:keepNext w:val="0"/>
        <w:keepLines w:val="0"/>
        <w:pageBreakBefore w:val="0"/>
        <w:widowControl/>
        <w:numPr>
          <w:ilvl w:val="0"/>
          <w:numId w:val="0"/>
        </w:numPr>
        <w:kinsoku/>
        <w:wordWrap/>
        <w:overflowPunct/>
        <w:topLinePunct w:val="0"/>
        <w:bidi w:val="0"/>
        <w:snapToGrid/>
        <w:spacing w:before="0" w:beforeAutospacing="0" w:after="0" w:afterAutospacing="0" w:line="570" w:lineRule="exact"/>
        <w:ind w:right="0" w:rightChars="0" w:firstLine="640" w:firstLineChars="200"/>
        <w:jc w:val="both"/>
        <w:textAlignment w:val="auto"/>
        <w:rPr>
          <w:rFonts w:hint="eastAsia" w:ascii="仿宋" w:hAnsi="仿宋" w:eastAsia="仿宋" w:cs="Times New Roman"/>
          <w:snapToGrid w:val="0"/>
          <w:spacing w:val="0"/>
          <w:kern w:val="2"/>
          <w:sz w:val="32"/>
          <w:szCs w:val="32"/>
          <w:lang w:val="en-US" w:eastAsia="zh-CN" w:bidi="ar-SA"/>
        </w:rPr>
      </w:pPr>
      <w:r>
        <w:rPr>
          <w:rFonts w:hint="eastAsia" w:ascii="仿宋" w:hAnsi="仿宋" w:eastAsia="仿宋" w:cs="Times New Roman"/>
          <w:snapToGrid w:val="0"/>
          <w:spacing w:val="0"/>
          <w:kern w:val="2"/>
          <w:sz w:val="32"/>
          <w:szCs w:val="32"/>
          <w:lang w:val="en-US" w:eastAsia="zh-CN" w:bidi="ar-SA"/>
        </w:rPr>
        <w:t>具体评审记分公式为：</w:t>
      </w:r>
    </w:p>
    <w:p>
      <w:pPr>
        <w:pStyle w:val="14"/>
        <w:keepNext w:val="0"/>
        <w:keepLines w:val="0"/>
        <w:pageBreakBefore w:val="0"/>
        <w:widowControl/>
        <w:numPr>
          <w:ilvl w:val="0"/>
          <w:numId w:val="0"/>
        </w:numPr>
        <w:kinsoku/>
        <w:wordWrap/>
        <w:overflowPunct/>
        <w:topLinePunct w:val="0"/>
        <w:bidi w:val="0"/>
        <w:snapToGrid/>
        <w:spacing w:before="0" w:beforeAutospacing="0" w:after="0" w:afterAutospacing="0" w:line="240" w:lineRule="auto"/>
        <w:ind w:leftChars="200" w:right="0" w:rightChars="0" w:firstLine="420" w:firstLineChars="200"/>
        <w:jc w:val="both"/>
        <w:textAlignment w:val="auto"/>
        <w:rPr>
          <w:rFonts w:hint="eastAsia" w:ascii="仿宋" w:hAnsi="仿宋" w:eastAsia="仿宋" w:cs="Times New Roman"/>
          <w:snapToGrid w:val="0"/>
          <w:spacing w:val="0"/>
          <w:kern w:val="2"/>
          <w:sz w:val="32"/>
          <w:szCs w:val="32"/>
          <w:lang w:val="en-US" w:eastAsia="zh-CN" w:bidi="ar-SA"/>
        </w:rPr>
      </w:pPr>
      <w:r>
        <w:rPr>
          <w:rFonts w:hint="eastAsia" w:hAnsi="Cambria Math" w:cstheme="minorBidi"/>
          <w:i w:val="0"/>
          <w:kern w:val="2"/>
          <w:position w:val="-62"/>
          <w:sz w:val="21"/>
          <w:szCs w:val="24"/>
          <w:lang w:val="en-US" w:eastAsia="zh-CN" w:bidi="ar-SA"/>
        </w:rPr>
        <w:object>
          <v:shape id="_x0000_i1025" o:spt="75" type="#_x0000_t75" style="height:49.95pt;width:19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pPr>
        <w:pStyle w:val="3"/>
        <w:ind w:firstLine="608" w:firstLineChars="200"/>
        <w:rPr>
          <w:spacing w:val="-10"/>
          <w:w w:val="95"/>
          <w:vertAlign w:val="baseline"/>
        </w:rPr>
      </w:pPr>
      <w:r>
        <w:rPr>
          <w:w w:val="95"/>
        </w:rPr>
        <w:t>其中，</w:t>
      </w:r>
      <w:r>
        <w:rPr>
          <w:rFonts w:ascii="Times New Roman" w:eastAsia="Times New Roman"/>
          <w:w w:val="95"/>
        </w:rPr>
        <w:t>n</w:t>
      </w:r>
      <w:r>
        <w:rPr>
          <w:w w:val="95"/>
        </w:rPr>
        <w:t>为同组有效申报企业数，</w:t>
      </w:r>
      <w:r>
        <w:rPr>
          <w:rFonts w:ascii="Times New Roman" w:eastAsia="Times New Roman"/>
          <w:w w:val="95"/>
        </w:rPr>
        <w:t>P</w:t>
      </w:r>
      <w:r>
        <w:rPr>
          <w:rFonts w:ascii="Times New Roman" w:eastAsia="Times New Roman"/>
          <w:w w:val="95"/>
          <w:vertAlign w:val="subscript"/>
        </w:rPr>
        <w:t>i</w:t>
      </w:r>
      <w:r>
        <w:rPr>
          <w:w w:val="95"/>
          <w:vertAlign w:val="baseline"/>
        </w:rPr>
        <w:t>为该企业申报价</w:t>
      </w:r>
      <w:r>
        <w:rPr>
          <w:spacing w:val="-10"/>
          <w:w w:val="95"/>
          <w:vertAlign w:val="baseline"/>
        </w:rPr>
        <w:t>，</w:t>
      </w:r>
    </w:p>
    <w:p>
      <w:pPr>
        <w:pStyle w:val="2"/>
        <w:spacing w:line="240" w:lineRule="auto"/>
        <w:rPr>
          <w:rFonts w:hint="eastAsia" w:ascii="仿宋" w:hAnsi="仿宋" w:eastAsia="仿宋" w:cs="Times New Roman"/>
          <w:snapToGrid w:val="0"/>
          <w:spacing w:val="0"/>
          <w:kern w:val="2"/>
          <w:sz w:val="32"/>
          <w:szCs w:val="32"/>
          <w:lang w:val="en-US" w:eastAsia="zh-CN" w:bidi="ar-SA"/>
        </w:rPr>
      </w:pPr>
      <w:r>
        <w:rPr>
          <w:rFonts w:hint="eastAsia" w:hAnsi="Cambria Math" w:cstheme="minorBidi"/>
          <w:i w:val="0"/>
          <w:kern w:val="2"/>
          <w:position w:val="-30"/>
          <w:sz w:val="21"/>
          <w:szCs w:val="24"/>
          <w:lang w:val="en-US" w:eastAsia="zh-CN" w:bidi="ar-SA"/>
        </w:rPr>
        <w:object>
          <v:shape id="_x0000_i1026" o:spt="75" type="#_x0000_t75" style="height:35pt;width:134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仿宋" w:hAnsi="仿宋" w:eastAsia="仿宋" w:cs="Times New Roman"/>
          <w:snapToGrid w:val="0"/>
          <w:spacing w:val="0"/>
          <w:kern w:val="2"/>
          <w:sz w:val="32"/>
          <w:szCs w:val="32"/>
          <w:lang w:val="en-US" w:eastAsia="zh-CN" w:bidi="ar-SA"/>
        </w:rPr>
        <w:t>，P1、P2......Pn 代表同产品同分组每家申报企业的申报价。</w:t>
      </w:r>
    </w:p>
    <w:p>
      <w:pPr>
        <w:rPr>
          <w:rFonts w:hint="eastAsia" w:ascii="仿宋" w:hAnsi="仿宋" w:eastAsia="仿宋" w:cs="仿宋"/>
          <w:spacing w:val="-2"/>
          <w:sz w:val="24"/>
          <w:szCs w:val="24"/>
        </w:rPr>
      </w:pPr>
    </w:p>
    <w:p>
      <w:pPr>
        <w:rPr>
          <w:rFonts w:hint="default" w:ascii="仿宋" w:hAnsi="仿宋" w:eastAsia="仿宋" w:cs="仿宋"/>
          <w:i w:val="0"/>
          <w:kern w:val="2"/>
          <w:sz w:val="24"/>
          <w:szCs w:val="24"/>
          <w:lang w:val="en-US" w:eastAsia="zh-CN" w:bidi="ar-SA"/>
        </w:rPr>
      </w:pPr>
      <w:r>
        <w:rPr>
          <w:rFonts w:hint="eastAsia" w:ascii="仿宋" w:hAnsi="仿宋" w:eastAsia="仿宋" w:cs="仿宋"/>
          <w:spacing w:val="-2"/>
          <w:sz w:val="24"/>
          <w:szCs w:val="24"/>
        </w:rPr>
        <w:t>医疗机构覆盖率得分</w:t>
      </w:r>
      <w:r>
        <w:rPr>
          <w:rFonts w:hint="eastAsia" w:ascii="仿宋" w:hAnsi="仿宋" w:eastAsia="仿宋" w:cs="仿宋"/>
          <w:i w:val="0"/>
          <w:kern w:val="2"/>
          <w:sz w:val="24"/>
          <w:szCs w:val="24"/>
          <w:lang w:val="en-US" w:eastAsia="zh-CN" w:bidi="ar-SA"/>
        </w:rPr>
        <w:t>=</w:t>
      </w:r>
      <m:oMath>
        <m:f>
          <m:fPr>
            <m:ctrlPr>
              <w:rPr>
                <w:rFonts w:hint="eastAsia" w:ascii="Cambria Math" w:hAnsi="Cambria Math" w:eastAsia="仿宋" w:cs="仿宋"/>
                <w:i/>
                <w:kern w:val="2"/>
                <w:sz w:val="24"/>
                <w:szCs w:val="24"/>
                <w:lang w:val="en-US" w:bidi="ar-SA"/>
              </w:rPr>
            </m:ctrlPr>
          </m:fPr>
          <m:num>
            <m:r>
              <m:rPr>
                <m:sty m:val="p"/>
              </m:rPr>
              <w:rPr>
                <w:rFonts w:hint="eastAsia" w:ascii="Cambria Math" w:hAnsi="Cambria Math" w:eastAsia="仿宋" w:cs="仿宋"/>
                <w:kern w:val="2"/>
                <w:sz w:val="24"/>
                <w:szCs w:val="24"/>
                <w:lang w:val="en-US" w:eastAsia="zh-CN" w:bidi="ar-SA"/>
              </w:rPr>
              <m:t>同企业申报产品同分组全省医疗机构覆盖数量</m:t>
            </m:r>
            <m:ctrlPr>
              <w:rPr>
                <w:rFonts w:hint="eastAsia" w:ascii="Cambria Math" w:hAnsi="Cambria Math" w:eastAsia="仿宋" w:cs="仿宋"/>
                <w:i/>
                <w:kern w:val="2"/>
                <w:sz w:val="24"/>
                <w:szCs w:val="24"/>
                <w:lang w:val="en-US" w:bidi="ar-SA"/>
              </w:rPr>
            </m:ctrlPr>
          </m:num>
          <m:den>
            <m:r>
              <m:rPr>
                <m:sty m:val="p"/>
              </m:rPr>
              <w:rPr>
                <w:rFonts w:hint="eastAsia" w:ascii="Cambria Math" w:hAnsi="Cambria Math" w:eastAsia="仿宋" w:cs="仿宋"/>
                <w:spacing w:val="-1"/>
                <w:w w:val="99"/>
                <w:sz w:val="24"/>
                <w:szCs w:val="24"/>
                <w:lang w:val="en-US" w:eastAsia="zh-CN"/>
              </w:rPr>
              <m:t>全省</m:t>
            </m:r>
            <m:r>
              <m:rPr>
                <m:sty m:val="p"/>
              </m:rPr>
              <w:rPr>
                <w:rFonts w:hint="eastAsia" w:ascii="Cambria Math" w:hAnsi="Cambria Math" w:eastAsia="仿宋" w:cs="仿宋"/>
                <w:spacing w:val="-1"/>
                <w:w w:val="99"/>
                <w:sz w:val="24"/>
                <w:szCs w:val="24"/>
              </w:rPr>
              <m:t>申报产品同分组医疗机构覆盖总数量</m:t>
            </m:r>
            <m:ctrlPr>
              <w:rPr>
                <w:rFonts w:hint="eastAsia" w:ascii="Cambria Math" w:hAnsi="Cambria Math" w:eastAsia="仿宋" w:cs="仿宋"/>
                <w:i/>
                <w:kern w:val="2"/>
                <w:sz w:val="24"/>
                <w:szCs w:val="24"/>
                <w:lang w:val="en-US" w:bidi="ar-SA"/>
              </w:rPr>
            </m:ctrlPr>
          </m:den>
        </m:f>
      </m:oMath>
      <w:r>
        <w:rPr>
          <w:rFonts w:hint="eastAsia" w:hAnsi="Cambria Math" w:eastAsia="仿宋" w:cs="仿宋"/>
          <w:i w:val="0"/>
          <w:kern w:val="2"/>
          <w:sz w:val="24"/>
          <w:szCs w:val="24"/>
          <w:lang w:val="en-US" w:bidi="ar-SA"/>
        </w:rPr>
        <w:t>×</w:t>
      </w:r>
      <w:r>
        <w:rPr>
          <w:rFonts w:hint="eastAsia" w:hAnsi="Cambria Math" w:eastAsia="仿宋" w:cs="仿宋"/>
          <w:i w:val="0"/>
          <w:kern w:val="2"/>
          <w:sz w:val="24"/>
          <w:szCs w:val="24"/>
          <w:lang w:val="en-US" w:eastAsia="zh-CN" w:bidi="ar-SA"/>
        </w:rPr>
        <w:t>100</w:t>
      </w:r>
      <w:r>
        <w:rPr>
          <w:rFonts w:hint="eastAsia" w:hAnsi="Cambria Math" w:eastAsia="仿宋" w:cs="仿宋"/>
          <w:i w:val="0"/>
          <w:kern w:val="2"/>
          <w:sz w:val="24"/>
          <w:szCs w:val="24"/>
          <w:lang w:val="en-US" w:bidi="ar-SA"/>
        </w:rPr>
        <w:t>×</w:t>
      </w:r>
      <w:r>
        <w:rPr>
          <w:rFonts w:hint="eastAsia" w:hAnsi="Cambria Math" w:eastAsia="仿宋" w:cs="仿宋"/>
          <w:i w:val="0"/>
          <w:kern w:val="2"/>
          <w:sz w:val="24"/>
          <w:szCs w:val="24"/>
          <w:lang w:val="en-US" w:eastAsia="zh-CN" w:bidi="ar-SA"/>
        </w:rPr>
        <w:t>10%</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Times New Roman"/>
          <w:snapToGrid w:val="0"/>
          <w:spacing w:val="0"/>
          <w:kern w:val="2"/>
          <w:sz w:val="32"/>
          <w:szCs w:val="32"/>
          <w:lang w:val="en-US" w:eastAsia="zh-CN" w:bidi="ar-SA"/>
        </w:rPr>
      </w:pPr>
      <w:r>
        <w:rPr>
          <w:rFonts w:hint="eastAsia" w:ascii="仿宋" w:hAnsi="仿宋" w:eastAsia="仿宋" w:cs="仿宋"/>
          <w:sz w:val="24"/>
          <w:szCs w:val="24"/>
          <w:lang w:val="en-US" w:eastAsia="zh-CN"/>
        </w:rPr>
        <w:t>采购需求量</w:t>
      </w:r>
      <w:r>
        <w:rPr>
          <w:rFonts w:hint="eastAsia" w:ascii="仿宋" w:hAnsi="仿宋" w:eastAsia="仿宋" w:cs="仿宋"/>
          <w:sz w:val="24"/>
          <w:szCs w:val="24"/>
        </w:rPr>
        <w:t>占比得分</w:t>
      </w:r>
      <w:r>
        <w:rPr>
          <w:rFonts w:hint="eastAsia" w:ascii="仿宋" w:hAnsi="仿宋" w:eastAsia="仿宋" w:cs="仿宋"/>
          <w:sz w:val="24"/>
          <w:szCs w:val="24"/>
          <w:lang w:val="en-US" w:eastAsia="zh-CN"/>
        </w:rPr>
        <w:t>=</w:t>
      </w:r>
      <m:oMath>
        <m:f>
          <m:fPr>
            <m:ctrlPr>
              <w:rPr>
                <w:rFonts w:hint="eastAsia" w:ascii="Cambria Math" w:hAnsi="Cambria Math" w:eastAsia="仿宋" w:cs="仿宋"/>
                <w:i/>
                <w:sz w:val="24"/>
                <w:szCs w:val="24"/>
                <w:lang w:val="en-US"/>
              </w:rPr>
            </m:ctrlPr>
          </m:fPr>
          <m:num>
            <m:r>
              <m:rPr>
                <m:sty m:val="p"/>
              </m:rPr>
              <w:rPr>
                <w:rFonts w:hint="eastAsia" w:ascii="Cambria Math" w:hAnsi="Cambria Math" w:eastAsia="仿宋" w:cs="仿宋"/>
                <w:w w:val="95"/>
                <w:sz w:val="24"/>
                <w:szCs w:val="24"/>
              </w:rPr>
              <m:t>同企业申报产品同分组</m:t>
            </m:r>
            <m:r>
              <m:rPr>
                <m:sty m:val="p"/>
              </m:rPr>
              <w:rPr>
                <w:rFonts w:hint="eastAsia" w:ascii="Cambria Math" w:hAnsi="Cambria Math" w:eastAsia="仿宋" w:cs="仿宋"/>
                <w:w w:val="95"/>
                <w:sz w:val="24"/>
                <w:szCs w:val="24"/>
                <w:lang w:val="en-US" w:eastAsia="zh-CN"/>
              </w:rPr>
              <m:t>全省采购需求量</m:t>
            </m:r>
            <m:ctrlPr>
              <w:rPr>
                <w:rFonts w:hint="eastAsia" w:ascii="Cambria Math" w:hAnsi="Cambria Math" w:eastAsia="仿宋" w:cs="仿宋"/>
                <w:i/>
                <w:sz w:val="24"/>
                <w:szCs w:val="24"/>
                <w:lang w:val="en-US"/>
              </w:rPr>
            </m:ctrlPr>
          </m:num>
          <m:den>
            <m:r>
              <m:rPr>
                <m:sty m:val="p"/>
              </m:rPr>
              <w:rPr>
                <w:rFonts w:hint="eastAsia" w:ascii="Cambria Math" w:hAnsi="Cambria Math" w:eastAsia="仿宋" w:cs="仿宋"/>
                <w:w w:val="95"/>
                <w:sz w:val="24"/>
                <w:szCs w:val="24"/>
                <w:lang w:val="en-US" w:eastAsia="zh-CN"/>
              </w:rPr>
              <m:t>全省</m:t>
            </m:r>
            <m:r>
              <m:rPr>
                <m:sty m:val="p"/>
              </m:rPr>
              <w:rPr>
                <w:rFonts w:hint="eastAsia" w:ascii="Cambria Math" w:hAnsi="Cambria Math" w:eastAsia="仿宋" w:cs="仿宋"/>
                <w:w w:val="95"/>
                <w:sz w:val="24"/>
                <w:szCs w:val="24"/>
              </w:rPr>
              <m:t>申报产品同分组</m:t>
            </m:r>
            <m:r>
              <m:rPr>
                <m:sty m:val="p"/>
              </m:rPr>
              <w:rPr>
                <w:rFonts w:hint="eastAsia" w:ascii="Cambria Math" w:hAnsi="Cambria Math" w:eastAsia="仿宋" w:cs="仿宋"/>
                <w:w w:val="95"/>
                <w:sz w:val="24"/>
                <w:szCs w:val="24"/>
                <w:lang w:val="en-US" w:eastAsia="zh-CN"/>
              </w:rPr>
              <m:t>采购需求</m:t>
            </m:r>
            <m:r>
              <m:rPr>
                <m:sty m:val="p"/>
              </m:rPr>
              <w:rPr>
                <w:rFonts w:hint="eastAsia" w:ascii="Cambria Math" w:hAnsi="Cambria Math" w:eastAsia="仿宋" w:cs="仿宋"/>
                <w:spacing w:val="-5"/>
                <w:w w:val="95"/>
                <w:sz w:val="24"/>
                <w:szCs w:val="24"/>
              </w:rPr>
              <m:t>总量</m:t>
            </m:r>
            <m:ctrlPr>
              <w:rPr>
                <w:rFonts w:hint="eastAsia" w:ascii="Cambria Math" w:hAnsi="Cambria Math" w:eastAsia="仿宋" w:cs="仿宋"/>
                <w:i/>
                <w:sz w:val="24"/>
                <w:szCs w:val="24"/>
                <w:lang w:val="en-US"/>
              </w:rPr>
            </m:ctrlPr>
          </m:den>
        </m:f>
      </m:oMath>
      <w:r>
        <w:rPr>
          <w:rFonts w:hint="eastAsia" w:hAnsi="Cambria Math" w:eastAsia="仿宋" w:cs="仿宋"/>
          <w:i w:val="0"/>
          <w:kern w:val="2"/>
          <w:sz w:val="24"/>
          <w:szCs w:val="24"/>
          <w:lang w:val="en-US" w:bidi="ar-SA"/>
        </w:rPr>
        <w:t>×</w:t>
      </w:r>
      <w:r>
        <w:rPr>
          <w:rFonts w:hint="eastAsia" w:hAnsi="Cambria Math" w:eastAsia="仿宋" w:cs="仿宋"/>
          <w:i w:val="0"/>
          <w:kern w:val="2"/>
          <w:sz w:val="24"/>
          <w:szCs w:val="24"/>
          <w:lang w:val="en-US" w:eastAsia="zh-CN" w:bidi="ar-SA"/>
        </w:rPr>
        <w:t>100</w:t>
      </w:r>
      <w:r>
        <w:rPr>
          <w:rFonts w:hint="eastAsia" w:hAnsi="Cambria Math" w:eastAsia="仿宋" w:cs="仿宋"/>
          <w:i w:val="0"/>
          <w:kern w:val="2"/>
          <w:sz w:val="24"/>
          <w:szCs w:val="24"/>
          <w:lang w:val="en-US" w:bidi="ar-SA"/>
        </w:rPr>
        <w:t>×</w:t>
      </w:r>
      <w:r>
        <w:rPr>
          <w:rFonts w:hint="eastAsia" w:hAnsi="Cambria Math" w:eastAsia="仿宋" w:cs="仿宋"/>
          <w:i w:val="0"/>
          <w:kern w:val="2"/>
          <w:sz w:val="24"/>
          <w:szCs w:val="24"/>
          <w:lang w:val="en-US" w:eastAsia="zh-CN" w:bidi="ar-SA"/>
        </w:rPr>
        <w:t>20%</w:t>
      </w:r>
    </w:p>
    <w:p>
      <w:pPr>
        <w:pStyle w:val="14"/>
        <w:keepNext w:val="0"/>
        <w:keepLines w:val="0"/>
        <w:pageBreakBefore w:val="0"/>
        <w:widowControl/>
        <w:numPr>
          <w:ilvl w:val="0"/>
          <w:numId w:val="0"/>
        </w:numPr>
        <w:kinsoku/>
        <w:wordWrap/>
        <w:overflowPunct/>
        <w:topLinePunct w:val="0"/>
        <w:bidi w:val="0"/>
        <w:snapToGrid/>
        <w:spacing w:before="0" w:beforeAutospacing="0" w:after="0" w:afterAutospacing="0" w:line="570" w:lineRule="exact"/>
        <w:ind w:right="0" w:rightChars="0" w:firstLine="640" w:firstLineChars="200"/>
        <w:jc w:val="both"/>
        <w:textAlignment w:val="auto"/>
        <w:rPr>
          <w:rFonts w:hint="eastAsia" w:ascii="仿宋" w:hAnsi="仿宋" w:eastAsia="仿宋" w:cs="Times New Roman"/>
          <w:snapToGrid w:val="0"/>
          <w:spacing w:val="0"/>
          <w:kern w:val="2"/>
          <w:sz w:val="32"/>
          <w:szCs w:val="32"/>
          <w:lang w:val="en-US" w:eastAsia="zh-CN" w:bidi="ar-SA"/>
        </w:rPr>
      </w:pPr>
    </w:p>
    <w:p>
      <w:pPr>
        <w:pStyle w:val="5"/>
        <w:pageBreakBefore w:val="0"/>
        <w:kinsoku/>
        <w:overflowPunct/>
        <w:topLinePunct w:val="0"/>
        <w:autoSpaceDE/>
        <w:autoSpaceDN/>
        <w:bidi w:val="0"/>
        <w:adjustRightInd/>
        <w:snapToGrid/>
        <w:spacing w:line="580" w:lineRule="exact"/>
        <w:ind w:left="0" w:leftChars="0" w:firstLine="320" w:firstLineChars="100"/>
        <w:textAlignment w:val="auto"/>
        <w:rPr>
          <w:rFonts w:hint="default" w:ascii="仿宋" w:hAnsi="仿宋" w:eastAsia="仿宋" w:cs="Times New Roman"/>
          <w:bCs w:val="0"/>
          <w:kern w:val="2"/>
          <w:sz w:val="32"/>
          <w:szCs w:val="24"/>
          <w:lang w:val="en-US" w:eastAsia="zh-CN" w:bidi="ar-SA"/>
        </w:rPr>
      </w:pPr>
      <w:r>
        <w:rPr>
          <w:rFonts w:hint="eastAsia" w:ascii="仿宋" w:hAnsi="仿宋" w:eastAsia="仿宋" w:cs="Times New Roman"/>
          <w:bCs w:val="0"/>
          <w:kern w:val="2"/>
          <w:sz w:val="32"/>
          <w:szCs w:val="24"/>
          <w:lang w:val="en-US" w:eastAsia="zh-CN" w:bidi="ar-SA"/>
        </w:rPr>
        <w:t>以上数据均根据全省公立医疗机构在省采平台填报的采购需求量为准。</w:t>
      </w:r>
    </w:p>
    <w:p>
      <w:pPr>
        <w:pStyle w:val="5"/>
        <w:pageBreakBefore w:val="0"/>
        <w:kinsoku/>
        <w:overflowPunct/>
        <w:topLinePunct w:val="0"/>
        <w:autoSpaceDE/>
        <w:autoSpaceDN/>
        <w:bidi w:val="0"/>
        <w:adjustRightInd/>
        <w:snapToGrid/>
        <w:spacing w:line="580" w:lineRule="exact"/>
        <w:ind w:left="0" w:leftChars="0" w:firstLine="320" w:firstLineChars="100"/>
        <w:textAlignment w:val="auto"/>
        <w:rPr>
          <w:rFonts w:hint="eastAsia" w:ascii="Times New Roman" w:hAnsi="Times New Roman"/>
          <w:sz w:val="32"/>
          <w:lang w:val="en-US" w:eastAsia="zh-CN"/>
        </w:rPr>
      </w:pPr>
      <w:r>
        <w:rPr>
          <w:rFonts w:hint="eastAsia" w:ascii="Times New Roman" w:hAnsi="Times New Roman"/>
          <w:sz w:val="32"/>
          <w:lang w:val="en-US" w:eastAsia="zh-CN"/>
        </w:rPr>
        <w:t xml:space="preserve"> 七、带量采购价</w:t>
      </w:r>
    </w:p>
    <w:p>
      <w:pPr>
        <w:pStyle w:val="1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80" w:lineRule="exact"/>
        <w:ind w:right="0" w:firstLine="620" w:firstLineChars="200"/>
        <w:textAlignment w:val="auto"/>
        <w:rPr>
          <w:rFonts w:hint="eastAsia" w:ascii="黑体" w:hAnsi="宋体" w:eastAsia="黑体" w:cs="黑体"/>
          <w:sz w:val="31"/>
          <w:szCs w:val="31"/>
          <w:shd w:val="clear" w:fill="FFFFFF"/>
          <w:lang w:val="en-US" w:eastAsia="zh-CN"/>
        </w:rPr>
      </w:pPr>
      <w:r>
        <w:rPr>
          <w:rFonts w:hint="eastAsia" w:ascii="仿宋" w:hAnsi="仿宋" w:eastAsia="仿宋" w:cs="仿宋"/>
          <w:sz w:val="31"/>
          <w:szCs w:val="31"/>
          <w:shd w:val="clear" w:fill="FFFFFF"/>
          <w:lang w:val="en-US" w:eastAsia="zh-CN"/>
        </w:rPr>
        <w:t>带量采购价通过谈判议价及综合评审方式形成，为该产品的实际供货价格，包括但不限于配送、伴随服务等费用。中选产品价格不得高</w:t>
      </w:r>
      <w:r>
        <w:rPr>
          <w:rFonts w:hint="eastAsia" w:ascii="仿宋" w:hAnsi="仿宋" w:eastAsia="仿宋" w:cs="Times New Roman"/>
          <w:kern w:val="2"/>
          <w:sz w:val="32"/>
          <w:szCs w:val="24"/>
          <w:lang w:val="en-US" w:eastAsia="zh-CN" w:bidi="ar-SA"/>
        </w:rPr>
        <w:t>于2020年1月日至中选结果执行日我省</w:t>
      </w:r>
      <w:r>
        <w:rPr>
          <w:rFonts w:hint="eastAsia" w:ascii="仿宋" w:hAnsi="仿宋" w:eastAsia="仿宋" w:cs="仿宋"/>
          <w:sz w:val="31"/>
          <w:szCs w:val="31"/>
          <w:shd w:val="clear" w:fill="FFFFFF"/>
          <w:lang w:val="en-US" w:eastAsia="zh-CN"/>
        </w:rPr>
        <w:t>医疗机构实际采购价、全国省级集中采购挂网价、省级带量采购价最低值；若出现高于上述价格最低值的，以上述价格最低值作为带量采购价。</w:t>
      </w:r>
    </w:p>
    <w:p>
      <w:pPr>
        <w:pStyle w:val="1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80" w:lineRule="exact"/>
        <w:ind w:left="0" w:right="0" w:firstLine="620" w:firstLineChars="200"/>
        <w:textAlignment w:val="auto"/>
      </w:pPr>
      <w:r>
        <w:rPr>
          <w:rFonts w:hint="eastAsia" w:ascii="黑体" w:hAnsi="宋体" w:eastAsia="黑体" w:cs="黑体"/>
          <w:sz w:val="31"/>
          <w:szCs w:val="31"/>
          <w:shd w:val="clear" w:fill="FFFFFF"/>
          <w:lang w:val="en-US" w:eastAsia="zh-CN"/>
        </w:rPr>
        <w:t>八</w:t>
      </w:r>
      <w:r>
        <w:rPr>
          <w:rFonts w:ascii="黑体" w:hAnsi="宋体" w:eastAsia="黑体" w:cs="黑体"/>
          <w:sz w:val="31"/>
          <w:szCs w:val="31"/>
          <w:shd w:val="clear" w:fill="FFFFFF"/>
        </w:rPr>
        <w:t>、中选产品确定</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（一）拟中选结果公示</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拟中选结果产生后，公示3个工作日。经公示，如拟中选产品被取消中选资格的</w:t>
      </w:r>
      <w:r>
        <w:rPr>
          <w:rFonts w:hint="eastAsia" w:ascii="仿宋" w:hAnsi="仿宋" w:eastAsia="仿宋" w:cs="Times New Roman"/>
          <w:kern w:val="2"/>
          <w:sz w:val="32"/>
          <w:szCs w:val="24"/>
          <w:lang w:val="en-US" w:eastAsia="zh-CN" w:bidi="ar-SA"/>
        </w:rPr>
        <w:t>，按产品排名顺序进行递补。</w:t>
      </w:r>
      <w:r>
        <w:rPr>
          <w:rFonts w:hint="default" w:ascii="仿宋" w:hAnsi="仿宋" w:eastAsia="仿宋" w:cs="Times New Roman"/>
          <w:kern w:val="2"/>
          <w:sz w:val="32"/>
          <w:szCs w:val="24"/>
          <w:lang w:val="en-US" w:eastAsia="zh-CN" w:bidi="ar-SA"/>
        </w:rPr>
        <w:t>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（二）中选结果公布 </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default" w:ascii="仿宋" w:hAnsi="仿宋" w:eastAsia="仿宋"/>
          <w:sz w:val="32"/>
          <w:szCs w:val="32"/>
        </w:rPr>
        <w:t>拟中选结果公示无异议后，由省医药联合采购办公室公布中选结果。</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（三）目录管理</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default" w:ascii="仿宋" w:hAnsi="仿宋" w:eastAsia="仿宋"/>
          <w:sz w:val="32"/>
          <w:szCs w:val="32"/>
        </w:rPr>
        <w:t>省药采平台将对中选产品设立单独采购交易模块，并进行标注标识。中选产品原在备案交易目录内，按我省高值医用耗材相关管理规定，纳入集中交易目录。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（四）采购协议</w:t>
      </w:r>
    </w:p>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spacing w:val="8"/>
          <w:sz w:val="31"/>
          <w:szCs w:val="31"/>
          <w:lang w:eastAsia="zh-CN"/>
        </w:rPr>
      </w:pPr>
      <w:r>
        <w:rPr>
          <w:rFonts w:hint="default" w:ascii="仿宋" w:hAnsi="仿宋" w:eastAsia="仿宋"/>
          <w:color w:val="000000"/>
          <w:sz w:val="32"/>
          <w:szCs w:val="32"/>
        </w:rPr>
        <w:t>1.</w:t>
      </w:r>
      <w:r>
        <w:rPr>
          <w:rFonts w:hint="eastAsia" w:ascii="仿宋" w:hAnsi="仿宋" w:eastAsia="仿宋"/>
          <w:color w:val="000000"/>
          <w:sz w:val="32"/>
          <w:szCs w:val="32"/>
          <w:lang w:val="en-US" w:eastAsia="zh-CN"/>
        </w:rPr>
        <w:t>协议采购量</w:t>
      </w:r>
      <w:r>
        <w:rPr>
          <w:rFonts w:hint="default" w:ascii="仿宋" w:hAnsi="仿宋" w:eastAsia="仿宋"/>
          <w:color w:val="000000"/>
          <w:sz w:val="32"/>
          <w:szCs w:val="32"/>
        </w:rPr>
        <w:t>。</w:t>
      </w:r>
      <w:r>
        <w:rPr>
          <w:rFonts w:hint="eastAsia" w:ascii="仿宋" w:hAnsi="仿宋" w:eastAsia="仿宋"/>
          <w:color w:val="000000"/>
          <w:sz w:val="32"/>
          <w:szCs w:val="32"/>
          <w:lang w:val="en-US" w:eastAsia="zh-CN"/>
        </w:rPr>
        <w:t>医疗机构采购需求量的80%作为本次带量采购的协议采购量。</w:t>
      </w:r>
      <w:r>
        <w:rPr>
          <w:rFonts w:hint="eastAsia" w:ascii="仿宋" w:hAnsi="仿宋" w:eastAsia="仿宋" w:cs="仿宋"/>
          <w:spacing w:val="16"/>
          <w:sz w:val="31"/>
          <w:szCs w:val="31"/>
        </w:rPr>
        <w:t>分</w:t>
      </w:r>
      <w:r>
        <w:rPr>
          <w:rFonts w:hint="eastAsia" w:ascii="仿宋" w:hAnsi="仿宋" w:eastAsia="仿宋" w:cs="仿宋"/>
          <w:spacing w:val="8"/>
          <w:sz w:val="31"/>
          <w:szCs w:val="31"/>
        </w:rPr>
        <w:t>两步确定每一家医疗机构的</w:t>
      </w:r>
      <w:r>
        <w:rPr>
          <w:rFonts w:hint="eastAsia" w:ascii="仿宋" w:hAnsi="仿宋" w:eastAsia="仿宋" w:cs="仿宋"/>
          <w:spacing w:val="8"/>
          <w:sz w:val="31"/>
          <w:szCs w:val="31"/>
          <w:lang w:val="en-US" w:eastAsia="zh-CN"/>
        </w:rPr>
        <w:t>协议</w:t>
      </w:r>
      <w:r>
        <w:rPr>
          <w:rFonts w:hint="eastAsia" w:ascii="仿宋" w:hAnsi="仿宋" w:eastAsia="仿宋" w:cs="仿宋"/>
          <w:spacing w:val="8"/>
          <w:sz w:val="31"/>
          <w:szCs w:val="31"/>
        </w:rPr>
        <w:t>采购量</w:t>
      </w:r>
      <w:r>
        <w:rPr>
          <w:rFonts w:hint="eastAsia" w:ascii="仿宋" w:hAnsi="仿宋" w:eastAsia="仿宋" w:cs="仿宋"/>
          <w:spacing w:val="8"/>
          <w:sz w:val="31"/>
          <w:szCs w:val="31"/>
          <w:lang w:eastAsia="zh-CN"/>
        </w:rPr>
        <w:t>。</w:t>
      </w:r>
    </w:p>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624" w:firstLineChars="200"/>
        <w:jc w:val="both"/>
        <w:textAlignment w:val="auto"/>
        <w:rPr>
          <w:rFonts w:hint="eastAsia" w:ascii="仿宋" w:hAnsi="仿宋" w:eastAsia="仿宋" w:cs="仿宋"/>
          <w:spacing w:val="26"/>
          <w:sz w:val="31"/>
          <w:szCs w:val="31"/>
        </w:rPr>
      </w:pPr>
      <w:r>
        <w:rPr>
          <w:rFonts w:hint="eastAsia" w:ascii="仿宋" w:hAnsi="仿宋" w:eastAsia="仿宋" w:cs="仿宋"/>
          <w:spacing w:val="1"/>
          <w:sz w:val="31"/>
          <w:szCs w:val="31"/>
        </w:rPr>
        <w:t>第一步</w:t>
      </w:r>
      <w:r>
        <w:rPr>
          <w:rFonts w:hint="eastAsia" w:ascii="仿宋" w:hAnsi="仿宋" w:eastAsia="仿宋" w:cs="仿宋"/>
          <w:spacing w:val="1"/>
          <w:sz w:val="31"/>
          <w:szCs w:val="31"/>
          <w:lang w:eastAsia="zh-CN"/>
        </w:rPr>
        <w:t>：</w:t>
      </w:r>
      <w:r>
        <w:rPr>
          <w:rFonts w:hint="eastAsia" w:ascii="仿宋" w:hAnsi="仿宋" w:eastAsia="仿宋" w:cs="仿宋"/>
          <w:spacing w:val="1"/>
          <w:sz w:val="31"/>
          <w:szCs w:val="31"/>
        </w:rPr>
        <w:t>中选企业按排</w:t>
      </w:r>
      <w:r>
        <w:rPr>
          <w:rFonts w:hint="eastAsia" w:ascii="仿宋" w:hAnsi="仿宋" w:eastAsia="仿宋" w:cs="仿宋"/>
          <w:sz w:val="31"/>
          <w:szCs w:val="31"/>
        </w:rPr>
        <w:t>名</w:t>
      </w:r>
      <w:r>
        <w:rPr>
          <w:rFonts w:hint="eastAsia" w:ascii="仿宋" w:hAnsi="仿宋" w:eastAsia="仿宋" w:cs="仿宋"/>
          <w:sz w:val="31"/>
          <w:szCs w:val="31"/>
          <w:lang w:val="en-US" w:eastAsia="zh-CN"/>
        </w:rPr>
        <w:t>由高到低</w:t>
      </w:r>
      <w:r>
        <w:rPr>
          <w:rFonts w:hint="eastAsia" w:ascii="仿宋" w:hAnsi="仿宋" w:eastAsia="仿宋" w:cs="仿宋"/>
          <w:sz w:val="31"/>
          <w:szCs w:val="31"/>
        </w:rPr>
        <w:t>顺序，分配</w:t>
      </w:r>
      <w:r>
        <w:rPr>
          <w:rFonts w:hint="eastAsia" w:ascii="仿宋" w:hAnsi="仿宋" w:eastAsia="仿宋" w:cs="仿宋"/>
          <w:sz w:val="31"/>
          <w:szCs w:val="31"/>
          <w:lang w:val="en-US" w:eastAsia="zh-CN"/>
        </w:rPr>
        <w:t>协议采购量</w:t>
      </w:r>
      <w:r>
        <w:rPr>
          <w:rFonts w:hint="eastAsia" w:ascii="仿宋" w:hAnsi="仿宋" w:eastAsia="仿宋" w:cs="仿宋"/>
          <w:spacing w:val="26"/>
          <w:sz w:val="31"/>
          <w:szCs w:val="31"/>
        </w:rPr>
        <w:t>(详见下表)。</w:t>
      </w:r>
    </w:p>
    <w:p>
      <w:pPr>
        <w:pStyle w:val="24"/>
        <w:keepNext w:val="0"/>
        <w:keepLines w:val="0"/>
        <w:pageBreakBefore w:val="0"/>
        <w:widowControl w:val="0"/>
        <w:kinsoku/>
        <w:wordWrap/>
        <w:overflowPunct/>
        <w:topLinePunct w:val="0"/>
        <w:autoSpaceDE w:val="0"/>
        <w:autoSpaceDN w:val="0"/>
        <w:bidi w:val="0"/>
        <w:adjustRightInd w:val="0"/>
        <w:snapToGrid/>
        <w:spacing w:line="600" w:lineRule="exact"/>
        <w:ind w:firstLine="724" w:firstLineChars="200"/>
        <w:jc w:val="both"/>
        <w:textAlignment w:val="auto"/>
        <w:rPr>
          <w:rFonts w:hint="eastAsia" w:ascii="仿宋" w:hAnsi="仿宋" w:eastAsia="仿宋" w:cs="仿宋"/>
          <w:spacing w:val="26"/>
          <w:sz w:val="31"/>
          <w:szCs w:val="31"/>
        </w:rPr>
      </w:pPr>
    </w:p>
    <w:p>
      <w:pPr>
        <w:pStyle w:val="24"/>
        <w:keepNext w:val="0"/>
        <w:keepLines w:val="0"/>
        <w:pageBreakBefore w:val="0"/>
        <w:widowControl w:val="0"/>
        <w:kinsoku/>
        <w:wordWrap/>
        <w:overflowPunct/>
        <w:topLinePunct w:val="0"/>
        <w:autoSpaceDE w:val="0"/>
        <w:autoSpaceDN w:val="0"/>
        <w:bidi w:val="0"/>
        <w:adjustRightInd w:val="0"/>
        <w:snapToGrid/>
        <w:spacing w:line="570" w:lineRule="exact"/>
        <w:ind w:firstLine="724" w:firstLineChars="200"/>
        <w:jc w:val="both"/>
        <w:textAlignment w:val="auto"/>
        <w:rPr>
          <w:rFonts w:hint="eastAsia" w:ascii="仿宋" w:hAnsi="仿宋" w:eastAsia="仿宋" w:cs="仿宋"/>
          <w:spacing w:val="26"/>
          <w:sz w:val="31"/>
          <w:szCs w:val="31"/>
        </w:rPr>
      </w:pPr>
    </w:p>
    <w:p>
      <w:pPr>
        <w:pStyle w:val="24"/>
        <w:keepNext w:val="0"/>
        <w:keepLines w:val="0"/>
        <w:pageBreakBefore w:val="0"/>
        <w:widowControl w:val="0"/>
        <w:kinsoku/>
        <w:wordWrap/>
        <w:overflowPunct/>
        <w:topLinePunct w:val="0"/>
        <w:autoSpaceDE w:val="0"/>
        <w:autoSpaceDN w:val="0"/>
        <w:bidi w:val="0"/>
        <w:adjustRightInd w:val="0"/>
        <w:snapToGrid/>
        <w:spacing w:line="570" w:lineRule="exact"/>
        <w:ind w:firstLine="724" w:firstLineChars="200"/>
        <w:jc w:val="both"/>
        <w:textAlignment w:val="auto"/>
        <w:rPr>
          <w:rFonts w:hint="eastAsia" w:ascii="仿宋" w:hAnsi="仿宋" w:eastAsia="仿宋" w:cs="仿宋"/>
          <w:spacing w:val="26"/>
          <w:sz w:val="31"/>
          <w:szCs w:val="31"/>
        </w:rPr>
      </w:pPr>
    </w:p>
    <w:p>
      <w:pPr>
        <w:pStyle w:val="24"/>
        <w:keepNext w:val="0"/>
        <w:keepLines w:val="0"/>
        <w:pageBreakBefore w:val="0"/>
        <w:widowControl w:val="0"/>
        <w:kinsoku/>
        <w:wordWrap/>
        <w:overflowPunct/>
        <w:topLinePunct w:val="0"/>
        <w:autoSpaceDE w:val="0"/>
        <w:autoSpaceDN w:val="0"/>
        <w:bidi w:val="0"/>
        <w:adjustRightInd w:val="0"/>
        <w:snapToGrid/>
        <w:spacing w:line="570" w:lineRule="exact"/>
        <w:ind w:firstLine="724" w:firstLineChars="200"/>
        <w:jc w:val="both"/>
        <w:textAlignment w:val="auto"/>
        <w:rPr>
          <w:rFonts w:hint="eastAsia" w:ascii="仿宋" w:hAnsi="仿宋" w:eastAsia="仿宋" w:cs="仿宋"/>
          <w:spacing w:val="26"/>
          <w:sz w:val="31"/>
          <w:szCs w:val="31"/>
        </w:rPr>
      </w:pPr>
    </w:p>
    <w:tbl>
      <w:tblPr>
        <w:tblStyle w:val="21"/>
        <w:tblW w:w="8192"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3682"/>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val="0"/>
              <w:spacing w:before="248" w:line="360" w:lineRule="auto"/>
              <w:jc w:val="center"/>
              <w:textAlignment w:val="auto"/>
              <w:rPr>
                <w:rFonts w:hint="eastAsia" w:ascii="仿宋" w:hAnsi="仿宋" w:eastAsia="仿宋" w:cs="仿宋"/>
                <w:sz w:val="28"/>
                <w:szCs w:val="28"/>
              </w:rPr>
            </w:pPr>
            <w:r>
              <w:rPr>
                <w:rFonts w:hint="eastAsia" w:ascii="仿宋" w:hAnsi="仿宋" w:eastAsia="仿宋" w:cs="仿宋"/>
                <w:spacing w:val="-6"/>
                <w:sz w:val="28"/>
                <w:szCs w:val="28"/>
              </w:rPr>
              <w:t>拟</w:t>
            </w:r>
            <w:r>
              <w:rPr>
                <w:rFonts w:hint="eastAsia" w:ascii="仿宋" w:hAnsi="仿宋" w:eastAsia="仿宋" w:cs="仿宋"/>
                <w:spacing w:val="-3"/>
                <w:sz w:val="28"/>
                <w:szCs w:val="28"/>
              </w:rPr>
              <w:t>中选排名</w:t>
            </w:r>
          </w:p>
        </w:tc>
        <w:tc>
          <w:tcPr>
            <w:tcW w:w="3682" w:type="dxa"/>
            <w:vAlign w:val="center"/>
          </w:tcPr>
          <w:p>
            <w:pPr>
              <w:keepNext w:val="0"/>
              <w:keepLines w:val="0"/>
              <w:pageBreakBefore w:val="0"/>
              <w:widowControl w:val="0"/>
              <w:kinsoku/>
              <w:wordWrap/>
              <w:overflowPunct/>
              <w:topLinePunct w:val="0"/>
              <w:autoSpaceDE/>
              <w:autoSpaceDN/>
              <w:bidi w:val="0"/>
              <w:adjustRightInd/>
              <w:snapToGrid w:val="0"/>
              <w:spacing w:before="241" w:line="360" w:lineRule="auto"/>
              <w:jc w:val="center"/>
              <w:textAlignment w:val="auto"/>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分配协议采购量</w:t>
            </w:r>
          </w:p>
          <w:p>
            <w:pPr>
              <w:keepNext w:val="0"/>
              <w:keepLines w:val="0"/>
              <w:pageBreakBefore w:val="0"/>
              <w:widowControl w:val="0"/>
              <w:kinsoku/>
              <w:wordWrap/>
              <w:overflowPunct/>
              <w:topLinePunct w:val="0"/>
              <w:autoSpaceDE/>
              <w:autoSpaceDN/>
              <w:bidi w:val="0"/>
              <w:adjustRightInd/>
              <w:snapToGrid w:val="0"/>
              <w:spacing w:before="239" w:line="240" w:lineRule="exact"/>
              <w:ind w:left="173"/>
              <w:jc w:val="center"/>
              <w:textAlignment w:val="auto"/>
              <w:rPr>
                <w:rFonts w:hint="eastAsia" w:ascii="仿宋" w:hAnsi="仿宋" w:eastAsia="仿宋" w:cs="仿宋"/>
                <w:sz w:val="28"/>
                <w:szCs w:val="28"/>
              </w:rPr>
            </w:pPr>
            <w:r>
              <w:rPr>
                <w:rFonts w:hint="eastAsia" w:ascii="仿宋" w:hAnsi="仿宋" w:eastAsia="仿宋" w:cs="仿宋"/>
                <w:spacing w:val="-10"/>
                <w:sz w:val="28"/>
                <w:szCs w:val="28"/>
              </w:rPr>
              <w:t>占</w:t>
            </w:r>
            <w:r>
              <w:rPr>
                <w:rFonts w:hint="eastAsia" w:ascii="仿宋" w:hAnsi="仿宋" w:eastAsia="仿宋" w:cs="仿宋"/>
                <w:spacing w:val="-8"/>
                <w:sz w:val="28"/>
                <w:szCs w:val="28"/>
              </w:rPr>
              <w:t>医</w:t>
            </w:r>
            <w:r>
              <w:rPr>
                <w:rFonts w:hint="eastAsia" w:ascii="仿宋" w:hAnsi="仿宋" w:eastAsia="仿宋" w:cs="仿宋"/>
                <w:spacing w:val="-5"/>
                <w:sz w:val="28"/>
                <w:szCs w:val="28"/>
              </w:rPr>
              <w:t>疗机构采购需求量比例</w:t>
            </w:r>
          </w:p>
        </w:tc>
        <w:tc>
          <w:tcPr>
            <w:tcW w:w="2838" w:type="dxa"/>
            <w:vAlign w:val="center"/>
          </w:tcPr>
          <w:p>
            <w:pPr>
              <w:keepNext w:val="0"/>
              <w:keepLines w:val="0"/>
              <w:pageBreakBefore w:val="0"/>
              <w:widowControl w:val="0"/>
              <w:kinsoku/>
              <w:wordWrap/>
              <w:overflowPunct/>
              <w:topLinePunct w:val="0"/>
              <w:autoSpaceDE/>
              <w:autoSpaceDN/>
              <w:bidi w:val="0"/>
              <w:adjustRightInd/>
              <w:snapToGrid w:val="0"/>
              <w:spacing w:before="241" w:line="36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pacing w:val="-2"/>
                <w:sz w:val="28"/>
                <w:szCs w:val="28"/>
                <w:lang w:val="en-US" w:eastAsia="zh-CN"/>
              </w:rPr>
              <w:t>待分配需求量比例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val="0"/>
              <w:spacing w:before="263" w:line="240" w:lineRule="auto"/>
              <w:ind w:left="791"/>
              <w:jc w:val="both"/>
              <w:textAlignment w:val="auto"/>
              <w:rPr>
                <w:rFonts w:hint="eastAsia" w:ascii="仿宋" w:hAnsi="仿宋" w:eastAsia="仿宋" w:cs="仿宋"/>
                <w:sz w:val="31"/>
                <w:szCs w:val="31"/>
              </w:rPr>
            </w:pPr>
            <w:r>
              <w:rPr>
                <w:rFonts w:hint="eastAsia" w:ascii="仿宋" w:hAnsi="仿宋" w:eastAsia="仿宋" w:cs="仿宋"/>
                <w:sz w:val="31"/>
                <w:szCs w:val="31"/>
              </w:rPr>
              <w:t>1</w:t>
            </w:r>
          </w:p>
        </w:tc>
        <w:tc>
          <w:tcPr>
            <w:tcW w:w="3682" w:type="dxa"/>
            <w:vAlign w:val="center"/>
          </w:tcPr>
          <w:p>
            <w:pPr>
              <w:keepNext w:val="0"/>
              <w:keepLines w:val="0"/>
              <w:pageBreakBefore w:val="0"/>
              <w:widowControl w:val="0"/>
              <w:kinsoku/>
              <w:wordWrap/>
              <w:overflowPunct/>
              <w:topLinePunct w:val="0"/>
              <w:autoSpaceDE/>
              <w:autoSpaceDN/>
              <w:bidi w:val="0"/>
              <w:adjustRightInd/>
              <w:snapToGrid w:val="0"/>
              <w:spacing w:before="161" w:line="240" w:lineRule="auto"/>
              <w:ind w:left="1556"/>
              <w:jc w:val="both"/>
              <w:textAlignment w:val="auto"/>
              <w:rPr>
                <w:rFonts w:hint="eastAsia" w:ascii="仿宋" w:hAnsi="仿宋" w:eastAsia="仿宋" w:cs="仿宋"/>
                <w:sz w:val="31"/>
                <w:szCs w:val="31"/>
              </w:rPr>
            </w:pPr>
            <w:r>
              <w:rPr>
                <w:rFonts w:hint="eastAsia" w:ascii="仿宋" w:hAnsi="仿宋" w:eastAsia="仿宋" w:cs="仿宋"/>
                <w:spacing w:val="3"/>
                <w:position w:val="2"/>
                <w:sz w:val="31"/>
                <w:szCs w:val="31"/>
                <w:lang w:val="en-US" w:eastAsia="zh-CN"/>
              </w:rPr>
              <w:t>80</w:t>
            </w:r>
            <w:r>
              <w:rPr>
                <w:rFonts w:hint="eastAsia" w:ascii="仿宋" w:hAnsi="仿宋" w:eastAsia="仿宋" w:cs="仿宋"/>
                <w:spacing w:val="2"/>
                <w:position w:val="2"/>
                <w:sz w:val="31"/>
                <w:szCs w:val="31"/>
              </w:rPr>
              <w:t>%</w:t>
            </w:r>
          </w:p>
        </w:tc>
        <w:tc>
          <w:tcPr>
            <w:tcW w:w="2838" w:type="dxa"/>
            <w:vAlign w:val="center"/>
          </w:tcPr>
          <w:p>
            <w:pPr>
              <w:keepNext w:val="0"/>
              <w:keepLines w:val="0"/>
              <w:pageBreakBefore w:val="0"/>
              <w:widowControl w:val="0"/>
              <w:kinsoku/>
              <w:wordWrap/>
              <w:overflowPunct/>
              <w:topLinePunct w:val="0"/>
              <w:autoSpaceDE/>
              <w:autoSpaceDN/>
              <w:bidi w:val="0"/>
              <w:adjustRightInd/>
              <w:snapToGrid w:val="0"/>
              <w:spacing w:before="161" w:line="240" w:lineRule="auto"/>
              <w:ind w:left="1214"/>
              <w:jc w:val="both"/>
              <w:textAlignment w:val="auto"/>
              <w:rPr>
                <w:rFonts w:hint="eastAsia" w:ascii="仿宋" w:hAnsi="仿宋" w:eastAsia="仿宋" w:cs="仿宋"/>
                <w:sz w:val="31"/>
                <w:szCs w:val="31"/>
              </w:rPr>
            </w:pPr>
            <w:r>
              <w:rPr>
                <w:rFonts w:hint="eastAsia" w:ascii="仿宋" w:hAnsi="仿宋" w:eastAsia="仿宋" w:cs="仿宋"/>
                <w:spacing w:val="3"/>
                <w:position w:val="2"/>
                <w:sz w:val="31"/>
                <w:szCs w:val="31"/>
              </w:rPr>
              <w:t>0</w:t>
            </w:r>
            <w:r>
              <w:rPr>
                <w:rFonts w:hint="eastAsia" w:ascii="仿宋" w:hAnsi="仿宋" w:eastAsia="仿宋" w:cs="仿宋"/>
                <w:spacing w:val="2"/>
                <w:position w:val="2"/>
                <w:sz w:val="31"/>
                <w:szCs w:val="3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val="0"/>
              <w:spacing w:before="266" w:line="240" w:lineRule="auto"/>
              <w:ind w:left="760"/>
              <w:jc w:val="both"/>
              <w:textAlignment w:val="auto"/>
              <w:rPr>
                <w:rFonts w:hint="eastAsia" w:ascii="仿宋" w:hAnsi="仿宋" w:eastAsia="仿宋" w:cs="仿宋"/>
                <w:sz w:val="31"/>
                <w:szCs w:val="31"/>
              </w:rPr>
            </w:pPr>
            <w:r>
              <w:rPr>
                <w:rFonts w:hint="eastAsia" w:ascii="仿宋" w:hAnsi="仿宋" w:eastAsia="仿宋" w:cs="仿宋"/>
                <w:sz w:val="31"/>
                <w:szCs w:val="31"/>
              </w:rPr>
              <w:t>2</w:t>
            </w:r>
          </w:p>
        </w:tc>
        <w:tc>
          <w:tcPr>
            <w:tcW w:w="3682" w:type="dxa"/>
            <w:vAlign w:val="center"/>
          </w:tcPr>
          <w:p>
            <w:pPr>
              <w:keepNext w:val="0"/>
              <w:keepLines w:val="0"/>
              <w:pageBreakBefore w:val="0"/>
              <w:widowControl w:val="0"/>
              <w:kinsoku/>
              <w:wordWrap/>
              <w:overflowPunct/>
              <w:topLinePunct w:val="0"/>
              <w:autoSpaceDE/>
              <w:autoSpaceDN/>
              <w:bidi w:val="0"/>
              <w:adjustRightInd/>
              <w:snapToGrid w:val="0"/>
              <w:spacing w:before="164" w:line="240" w:lineRule="auto"/>
              <w:ind w:left="1558"/>
              <w:jc w:val="both"/>
              <w:textAlignment w:val="auto"/>
              <w:rPr>
                <w:rFonts w:hint="eastAsia" w:ascii="仿宋" w:hAnsi="仿宋" w:eastAsia="仿宋" w:cs="仿宋"/>
                <w:sz w:val="31"/>
                <w:szCs w:val="31"/>
              </w:rPr>
            </w:pPr>
            <w:r>
              <w:rPr>
                <w:rFonts w:hint="eastAsia" w:ascii="仿宋" w:hAnsi="仿宋" w:eastAsia="仿宋" w:cs="仿宋"/>
                <w:spacing w:val="2"/>
                <w:position w:val="2"/>
                <w:sz w:val="31"/>
                <w:szCs w:val="31"/>
                <w:lang w:val="en-US" w:eastAsia="zh-CN"/>
              </w:rPr>
              <w:t>75</w:t>
            </w:r>
            <w:r>
              <w:rPr>
                <w:rFonts w:hint="eastAsia" w:ascii="仿宋" w:hAnsi="仿宋" w:eastAsia="仿宋" w:cs="仿宋"/>
                <w:spacing w:val="1"/>
                <w:position w:val="2"/>
                <w:sz w:val="31"/>
                <w:szCs w:val="31"/>
              </w:rPr>
              <w:t>%</w:t>
            </w:r>
          </w:p>
        </w:tc>
        <w:tc>
          <w:tcPr>
            <w:tcW w:w="2838" w:type="dxa"/>
            <w:vAlign w:val="center"/>
          </w:tcPr>
          <w:p>
            <w:pPr>
              <w:keepNext w:val="0"/>
              <w:keepLines w:val="0"/>
              <w:pageBreakBefore w:val="0"/>
              <w:widowControl w:val="0"/>
              <w:kinsoku/>
              <w:wordWrap/>
              <w:overflowPunct/>
              <w:topLinePunct w:val="0"/>
              <w:autoSpaceDE/>
              <w:autoSpaceDN/>
              <w:bidi w:val="0"/>
              <w:adjustRightInd/>
              <w:snapToGrid w:val="0"/>
              <w:spacing w:before="164" w:line="240" w:lineRule="auto"/>
              <w:ind w:left="1218"/>
              <w:jc w:val="both"/>
              <w:textAlignment w:val="auto"/>
              <w:rPr>
                <w:rFonts w:hint="eastAsia" w:ascii="仿宋" w:hAnsi="仿宋" w:eastAsia="仿宋" w:cs="仿宋"/>
                <w:sz w:val="31"/>
                <w:szCs w:val="31"/>
              </w:rPr>
            </w:pPr>
            <w:r>
              <w:rPr>
                <w:rFonts w:hint="eastAsia" w:ascii="仿宋" w:hAnsi="仿宋" w:eastAsia="仿宋" w:cs="仿宋"/>
                <w:spacing w:val="1"/>
                <w:position w:val="2"/>
                <w:sz w:val="31"/>
                <w:szCs w:val="31"/>
              </w:rPr>
              <w:t>5</w:t>
            </w:r>
            <w:r>
              <w:rPr>
                <w:rFonts w:hint="eastAsia" w:ascii="仿宋" w:hAnsi="仿宋" w:eastAsia="仿宋" w:cs="仿宋"/>
                <w:position w:val="2"/>
                <w:sz w:val="31"/>
                <w:szCs w:val="3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val="0"/>
              <w:spacing w:before="266" w:line="240" w:lineRule="auto"/>
              <w:ind w:left="767"/>
              <w:jc w:val="both"/>
              <w:textAlignment w:val="auto"/>
              <w:rPr>
                <w:rFonts w:hint="eastAsia" w:ascii="仿宋" w:hAnsi="仿宋" w:eastAsia="仿宋" w:cs="仿宋"/>
                <w:sz w:val="31"/>
                <w:szCs w:val="31"/>
              </w:rPr>
            </w:pPr>
            <w:r>
              <w:rPr>
                <w:rFonts w:hint="eastAsia" w:ascii="仿宋" w:hAnsi="仿宋" w:eastAsia="仿宋" w:cs="仿宋"/>
                <w:sz w:val="31"/>
                <w:szCs w:val="31"/>
              </w:rPr>
              <w:t>3</w:t>
            </w:r>
          </w:p>
        </w:tc>
        <w:tc>
          <w:tcPr>
            <w:tcW w:w="3682" w:type="dxa"/>
            <w:vAlign w:val="center"/>
          </w:tcPr>
          <w:p>
            <w:pPr>
              <w:keepNext w:val="0"/>
              <w:keepLines w:val="0"/>
              <w:pageBreakBefore w:val="0"/>
              <w:widowControl w:val="0"/>
              <w:kinsoku/>
              <w:wordWrap/>
              <w:overflowPunct/>
              <w:topLinePunct w:val="0"/>
              <w:autoSpaceDE/>
              <w:autoSpaceDN/>
              <w:bidi w:val="0"/>
              <w:adjustRightInd/>
              <w:snapToGrid w:val="0"/>
              <w:spacing w:before="163" w:line="240" w:lineRule="auto"/>
              <w:ind w:left="1558"/>
              <w:jc w:val="both"/>
              <w:textAlignment w:val="auto"/>
              <w:rPr>
                <w:rFonts w:hint="eastAsia" w:ascii="仿宋" w:hAnsi="仿宋" w:eastAsia="仿宋" w:cs="仿宋"/>
                <w:sz w:val="31"/>
                <w:szCs w:val="31"/>
              </w:rPr>
            </w:pPr>
            <w:r>
              <w:rPr>
                <w:rFonts w:hint="eastAsia" w:ascii="仿宋" w:hAnsi="仿宋" w:eastAsia="仿宋" w:cs="仿宋"/>
                <w:spacing w:val="2"/>
                <w:position w:val="2"/>
                <w:sz w:val="31"/>
                <w:szCs w:val="31"/>
                <w:lang w:val="en-US" w:eastAsia="zh-CN"/>
              </w:rPr>
              <w:t>70</w:t>
            </w:r>
            <w:r>
              <w:rPr>
                <w:rFonts w:hint="eastAsia" w:ascii="仿宋" w:hAnsi="仿宋" w:eastAsia="仿宋" w:cs="仿宋"/>
                <w:spacing w:val="1"/>
                <w:position w:val="2"/>
                <w:sz w:val="31"/>
                <w:szCs w:val="31"/>
              </w:rPr>
              <w:t>%</w:t>
            </w:r>
          </w:p>
        </w:tc>
        <w:tc>
          <w:tcPr>
            <w:tcW w:w="2838" w:type="dxa"/>
            <w:vAlign w:val="center"/>
          </w:tcPr>
          <w:p>
            <w:pPr>
              <w:keepNext w:val="0"/>
              <w:keepLines w:val="0"/>
              <w:pageBreakBefore w:val="0"/>
              <w:widowControl w:val="0"/>
              <w:kinsoku/>
              <w:wordWrap/>
              <w:overflowPunct/>
              <w:topLinePunct w:val="0"/>
              <w:autoSpaceDE/>
              <w:autoSpaceDN/>
              <w:bidi w:val="0"/>
              <w:adjustRightInd/>
              <w:snapToGrid w:val="0"/>
              <w:spacing w:before="163" w:line="240" w:lineRule="auto"/>
              <w:ind w:left="1159"/>
              <w:jc w:val="both"/>
              <w:textAlignment w:val="auto"/>
              <w:rPr>
                <w:rFonts w:hint="eastAsia" w:ascii="仿宋" w:hAnsi="仿宋" w:eastAsia="仿宋" w:cs="仿宋"/>
                <w:sz w:val="31"/>
                <w:szCs w:val="31"/>
              </w:rPr>
            </w:pPr>
            <w:r>
              <w:rPr>
                <w:rFonts w:hint="eastAsia" w:ascii="仿宋" w:hAnsi="仿宋" w:eastAsia="仿宋" w:cs="仿宋"/>
                <w:spacing w:val="-7"/>
                <w:position w:val="2"/>
                <w:sz w:val="31"/>
                <w:szCs w:val="31"/>
              </w:rPr>
              <w:t>1</w:t>
            </w:r>
            <w:r>
              <w:rPr>
                <w:rFonts w:hint="eastAsia" w:ascii="仿宋" w:hAnsi="仿宋" w:eastAsia="仿宋" w:cs="仿宋"/>
                <w:spacing w:val="-6"/>
                <w:position w:val="2"/>
                <w:sz w:val="31"/>
                <w:szCs w:val="3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val="0"/>
              <w:spacing w:before="267" w:line="240" w:lineRule="auto"/>
              <w:ind w:firstLine="620" w:firstLineChars="200"/>
              <w:jc w:val="both"/>
              <w:textAlignment w:val="auto"/>
              <w:rPr>
                <w:rFonts w:hint="default" w:ascii="仿宋" w:hAnsi="仿宋" w:eastAsia="仿宋" w:cs="仿宋"/>
                <w:sz w:val="31"/>
                <w:szCs w:val="31"/>
                <w:lang w:val="en-US" w:eastAsia="zh-CN"/>
              </w:rPr>
            </w:pPr>
            <w:r>
              <w:rPr>
                <w:rFonts w:hint="eastAsia" w:ascii="仿宋" w:hAnsi="仿宋" w:eastAsia="仿宋" w:cs="仿宋"/>
                <w:sz w:val="31"/>
                <w:szCs w:val="31"/>
              </w:rPr>
              <w:t>4</w:t>
            </w:r>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5</w:t>
            </w:r>
          </w:p>
        </w:tc>
        <w:tc>
          <w:tcPr>
            <w:tcW w:w="3682" w:type="dxa"/>
            <w:vAlign w:val="center"/>
          </w:tcPr>
          <w:p>
            <w:pPr>
              <w:keepNext w:val="0"/>
              <w:keepLines w:val="0"/>
              <w:pageBreakBefore w:val="0"/>
              <w:widowControl w:val="0"/>
              <w:kinsoku/>
              <w:wordWrap/>
              <w:overflowPunct/>
              <w:topLinePunct w:val="0"/>
              <w:autoSpaceDE/>
              <w:autoSpaceDN/>
              <w:bidi w:val="0"/>
              <w:adjustRightInd/>
              <w:snapToGrid w:val="0"/>
              <w:spacing w:before="164" w:line="240" w:lineRule="auto"/>
              <w:ind w:left="1559"/>
              <w:jc w:val="both"/>
              <w:textAlignment w:val="auto"/>
              <w:rPr>
                <w:rFonts w:hint="eastAsia" w:ascii="仿宋" w:hAnsi="仿宋" w:eastAsia="仿宋" w:cs="仿宋"/>
                <w:sz w:val="31"/>
                <w:szCs w:val="31"/>
              </w:rPr>
            </w:pPr>
            <w:r>
              <w:rPr>
                <w:rFonts w:hint="eastAsia" w:ascii="仿宋" w:hAnsi="仿宋" w:eastAsia="仿宋" w:cs="仿宋"/>
                <w:spacing w:val="1"/>
                <w:position w:val="2"/>
                <w:sz w:val="31"/>
                <w:szCs w:val="31"/>
                <w:lang w:val="en-US" w:eastAsia="zh-CN"/>
              </w:rPr>
              <w:t>65</w:t>
            </w:r>
            <w:r>
              <w:rPr>
                <w:rFonts w:hint="eastAsia" w:ascii="仿宋" w:hAnsi="仿宋" w:eastAsia="仿宋" w:cs="仿宋"/>
                <w:spacing w:val="1"/>
                <w:position w:val="2"/>
                <w:sz w:val="31"/>
                <w:szCs w:val="31"/>
              </w:rPr>
              <w:t>%</w:t>
            </w:r>
          </w:p>
        </w:tc>
        <w:tc>
          <w:tcPr>
            <w:tcW w:w="2838" w:type="dxa"/>
            <w:vAlign w:val="center"/>
          </w:tcPr>
          <w:p>
            <w:pPr>
              <w:keepNext w:val="0"/>
              <w:keepLines w:val="0"/>
              <w:pageBreakBefore w:val="0"/>
              <w:widowControl w:val="0"/>
              <w:kinsoku/>
              <w:wordWrap/>
              <w:overflowPunct/>
              <w:topLinePunct w:val="0"/>
              <w:autoSpaceDE/>
              <w:autoSpaceDN/>
              <w:bidi w:val="0"/>
              <w:adjustRightInd/>
              <w:snapToGrid w:val="0"/>
              <w:spacing w:before="164" w:line="240" w:lineRule="auto"/>
              <w:ind w:left="1159"/>
              <w:jc w:val="both"/>
              <w:textAlignment w:val="auto"/>
              <w:rPr>
                <w:rFonts w:hint="eastAsia" w:ascii="仿宋" w:hAnsi="仿宋" w:eastAsia="仿宋" w:cs="仿宋"/>
                <w:sz w:val="31"/>
                <w:szCs w:val="31"/>
              </w:rPr>
            </w:pPr>
            <w:r>
              <w:rPr>
                <w:rFonts w:hint="eastAsia" w:ascii="仿宋" w:hAnsi="仿宋" w:eastAsia="仿宋" w:cs="仿宋"/>
                <w:spacing w:val="-7"/>
                <w:position w:val="2"/>
                <w:sz w:val="31"/>
                <w:szCs w:val="31"/>
              </w:rPr>
              <w:t>1</w:t>
            </w:r>
            <w:r>
              <w:rPr>
                <w:rFonts w:hint="eastAsia" w:ascii="仿宋" w:hAnsi="仿宋" w:eastAsia="仿宋" w:cs="仿宋"/>
                <w:spacing w:val="-6"/>
                <w:position w:val="2"/>
                <w:sz w:val="31"/>
                <w:szCs w:val="3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72" w:type="dxa"/>
            <w:vAlign w:val="center"/>
          </w:tcPr>
          <w:p>
            <w:pPr>
              <w:keepNext w:val="0"/>
              <w:keepLines w:val="0"/>
              <w:pageBreakBefore w:val="0"/>
              <w:widowControl w:val="0"/>
              <w:kinsoku/>
              <w:wordWrap/>
              <w:overflowPunct/>
              <w:topLinePunct w:val="0"/>
              <w:autoSpaceDE/>
              <w:autoSpaceDN/>
              <w:bidi w:val="0"/>
              <w:adjustRightInd/>
              <w:snapToGrid w:val="0"/>
              <w:spacing w:before="210" w:line="240" w:lineRule="auto"/>
              <w:ind w:firstLine="620" w:firstLineChars="200"/>
              <w:jc w:val="both"/>
              <w:textAlignment w:val="auto"/>
              <w:rPr>
                <w:rFonts w:hint="default" w:ascii="仿宋" w:hAnsi="仿宋" w:eastAsia="仿宋" w:cs="仿宋"/>
                <w:sz w:val="31"/>
                <w:szCs w:val="31"/>
                <w:lang w:val="en-US" w:eastAsia="zh-CN"/>
              </w:rPr>
            </w:pPr>
            <w:r>
              <w:rPr>
                <w:rFonts w:hint="eastAsia" w:ascii="仿宋" w:hAnsi="仿宋" w:eastAsia="仿宋" w:cs="仿宋"/>
                <w:sz w:val="31"/>
                <w:szCs w:val="31"/>
                <w:lang w:val="en-US" w:eastAsia="zh-CN"/>
              </w:rPr>
              <w:t>6、7</w:t>
            </w:r>
          </w:p>
        </w:tc>
        <w:tc>
          <w:tcPr>
            <w:tcW w:w="3682" w:type="dxa"/>
            <w:vAlign w:val="center"/>
          </w:tcPr>
          <w:p>
            <w:pPr>
              <w:keepNext w:val="0"/>
              <w:keepLines w:val="0"/>
              <w:pageBreakBefore w:val="0"/>
              <w:widowControl w:val="0"/>
              <w:kinsoku/>
              <w:wordWrap/>
              <w:overflowPunct/>
              <w:topLinePunct w:val="0"/>
              <w:autoSpaceDE/>
              <w:autoSpaceDN/>
              <w:bidi w:val="0"/>
              <w:adjustRightInd/>
              <w:snapToGrid w:val="0"/>
              <w:spacing w:before="164" w:line="240" w:lineRule="auto"/>
              <w:ind w:left="1559"/>
              <w:jc w:val="both"/>
              <w:textAlignment w:val="auto"/>
              <w:rPr>
                <w:rFonts w:hint="eastAsia" w:ascii="仿宋" w:hAnsi="仿宋" w:eastAsia="仿宋" w:cs="仿宋"/>
                <w:sz w:val="31"/>
                <w:szCs w:val="31"/>
              </w:rPr>
            </w:pPr>
            <w:r>
              <w:rPr>
                <w:rFonts w:hint="eastAsia" w:ascii="仿宋" w:hAnsi="仿宋" w:eastAsia="仿宋" w:cs="仿宋"/>
                <w:spacing w:val="1"/>
                <w:position w:val="2"/>
                <w:sz w:val="31"/>
                <w:szCs w:val="31"/>
                <w:lang w:val="en-US" w:eastAsia="zh-CN"/>
              </w:rPr>
              <w:t>6</w:t>
            </w:r>
            <w:r>
              <w:rPr>
                <w:rFonts w:hint="eastAsia" w:ascii="仿宋" w:hAnsi="仿宋" w:eastAsia="仿宋" w:cs="仿宋"/>
                <w:spacing w:val="1"/>
                <w:position w:val="2"/>
                <w:sz w:val="31"/>
                <w:szCs w:val="31"/>
              </w:rPr>
              <w:t>0%</w:t>
            </w:r>
          </w:p>
        </w:tc>
        <w:tc>
          <w:tcPr>
            <w:tcW w:w="2838" w:type="dxa"/>
            <w:vAlign w:val="center"/>
          </w:tcPr>
          <w:p>
            <w:pPr>
              <w:keepNext w:val="0"/>
              <w:keepLines w:val="0"/>
              <w:pageBreakBefore w:val="0"/>
              <w:widowControl w:val="0"/>
              <w:kinsoku/>
              <w:wordWrap/>
              <w:overflowPunct/>
              <w:topLinePunct w:val="0"/>
              <w:autoSpaceDE/>
              <w:autoSpaceDN/>
              <w:bidi w:val="0"/>
              <w:adjustRightInd/>
              <w:snapToGrid w:val="0"/>
              <w:spacing w:before="164" w:line="240" w:lineRule="auto"/>
              <w:ind w:left="1128"/>
              <w:jc w:val="both"/>
              <w:textAlignment w:val="auto"/>
              <w:rPr>
                <w:rFonts w:hint="eastAsia" w:ascii="仿宋" w:hAnsi="仿宋" w:eastAsia="仿宋" w:cs="仿宋"/>
                <w:sz w:val="31"/>
                <w:szCs w:val="31"/>
              </w:rPr>
            </w:pPr>
            <w:r>
              <w:rPr>
                <w:rFonts w:hint="eastAsia" w:ascii="仿宋" w:hAnsi="仿宋" w:eastAsia="仿宋" w:cs="仿宋"/>
                <w:spacing w:val="4"/>
                <w:position w:val="2"/>
                <w:sz w:val="31"/>
                <w:szCs w:val="31"/>
              </w:rPr>
              <w:t>20%</w:t>
            </w:r>
          </w:p>
        </w:tc>
      </w:tr>
    </w:tbl>
    <w:p>
      <w:pPr>
        <w:spacing w:before="204" w:line="271" w:lineRule="auto"/>
        <w:ind w:right="259" w:firstLine="652" w:firstLineChars="200"/>
        <w:rPr>
          <w:rFonts w:hint="eastAsia" w:ascii="仿宋" w:hAnsi="仿宋" w:eastAsia="仿宋" w:cs="仿宋"/>
          <w:sz w:val="31"/>
          <w:szCs w:val="31"/>
        </w:rPr>
      </w:pPr>
      <w:r>
        <w:rPr>
          <w:rFonts w:hint="eastAsia" w:ascii="仿宋" w:hAnsi="仿宋" w:eastAsia="仿宋" w:cs="仿宋"/>
          <w:spacing w:val="8"/>
          <w:sz w:val="31"/>
          <w:szCs w:val="31"/>
        </w:rPr>
        <w:t>第</w:t>
      </w:r>
      <w:r>
        <w:rPr>
          <w:rFonts w:hint="eastAsia" w:ascii="仿宋" w:hAnsi="仿宋" w:eastAsia="仿宋" w:cs="仿宋"/>
          <w:spacing w:val="7"/>
          <w:sz w:val="31"/>
          <w:szCs w:val="31"/>
        </w:rPr>
        <w:t>二</w:t>
      </w:r>
      <w:r>
        <w:rPr>
          <w:rFonts w:hint="eastAsia" w:ascii="仿宋" w:hAnsi="仿宋" w:eastAsia="仿宋" w:cs="仿宋"/>
          <w:spacing w:val="4"/>
          <w:sz w:val="31"/>
          <w:szCs w:val="31"/>
        </w:rPr>
        <w:t>步：医疗机构的剩余量由填报采购需求量但未中选的产品</w:t>
      </w:r>
      <w:r>
        <w:rPr>
          <w:rFonts w:hint="eastAsia" w:ascii="仿宋" w:hAnsi="仿宋" w:eastAsia="仿宋" w:cs="仿宋"/>
          <w:spacing w:val="4"/>
          <w:sz w:val="31"/>
          <w:szCs w:val="31"/>
          <w:lang w:val="en-US" w:eastAsia="zh-CN"/>
        </w:rPr>
        <w:t>协议</w:t>
      </w:r>
      <w:r>
        <w:rPr>
          <w:rFonts w:hint="eastAsia" w:ascii="仿宋" w:hAnsi="仿宋" w:eastAsia="仿宋" w:cs="仿宋"/>
          <w:spacing w:val="4"/>
          <w:sz w:val="31"/>
          <w:szCs w:val="31"/>
        </w:rPr>
        <w:t>采购量，以及中选产品</w:t>
      </w:r>
      <w:r>
        <w:rPr>
          <w:rFonts w:hint="eastAsia" w:ascii="仿宋" w:hAnsi="仿宋" w:eastAsia="仿宋" w:cs="仿宋"/>
          <w:spacing w:val="4"/>
          <w:sz w:val="31"/>
          <w:szCs w:val="31"/>
          <w:lang w:val="en-US" w:eastAsia="zh-CN"/>
        </w:rPr>
        <w:t>待</w:t>
      </w:r>
      <w:r>
        <w:rPr>
          <w:rFonts w:hint="eastAsia" w:ascii="仿宋" w:hAnsi="仿宋" w:eastAsia="仿宋" w:cs="仿宋"/>
          <w:spacing w:val="4"/>
          <w:sz w:val="31"/>
          <w:szCs w:val="31"/>
        </w:rPr>
        <w:t>分配的</w:t>
      </w:r>
      <w:r>
        <w:rPr>
          <w:rFonts w:hint="eastAsia" w:ascii="仿宋" w:hAnsi="仿宋" w:eastAsia="仿宋" w:cs="仿宋"/>
          <w:spacing w:val="4"/>
          <w:sz w:val="31"/>
          <w:szCs w:val="31"/>
          <w:lang w:val="en-US" w:eastAsia="zh-CN"/>
        </w:rPr>
        <w:t>协议</w:t>
      </w:r>
      <w:r>
        <w:rPr>
          <w:rFonts w:hint="eastAsia" w:ascii="仿宋" w:hAnsi="仿宋" w:eastAsia="仿宋" w:cs="仿宋"/>
          <w:spacing w:val="4"/>
          <w:sz w:val="31"/>
          <w:szCs w:val="31"/>
        </w:rPr>
        <w:t>采购量组成。剩余</w:t>
      </w:r>
      <w:r>
        <w:rPr>
          <w:rFonts w:hint="eastAsia" w:ascii="仿宋" w:hAnsi="仿宋" w:eastAsia="仿宋" w:cs="仿宋"/>
          <w:spacing w:val="3"/>
          <w:sz w:val="31"/>
          <w:szCs w:val="31"/>
        </w:rPr>
        <w:t>量</w:t>
      </w:r>
      <w:r>
        <w:rPr>
          <w:rFonts w:hint="eastAsia" w:ascii="仿宋" w:hAnsi="仿宋" w:eastAsia="仿宋" w:cs="仿宋"/>
          <w:spacing w:val="6"/>
          <w:sz w:val="31"/>
          <w:szCs w:val="31"/>
        </w:rPr>
        <w:t>分配原则如下</w:t>
      </w:r>
      <w:r>
        <w:rPr>
          <w:rFonts w:hint="eastAsia" w:ascii="仿宋" w:hAnsi="仿宋" w:eastAsia="仿宋" w:cs="仿宋"/>
          <w:spacing w:val="4"/>
          <w:sz w:val="31"/>
          <w:szCs w:val="31"/>
        </w:rPr>
        <w:t>：</w:t>
      </w:r>
    </w:p>
    <w:p>
      <w:pPr>
        <w:tabs>
          <w:tab w:val="left" w:pos="766"/>
        </w:tabs>
        <w:spacing w:before="88" w:line="281" w:lineRule="auto"/>
        <w:ind w:left="2" w:right="262" w:firstLine="610"/>
        <w:rPr>
          <w:rFonts w:hint="eastAsia" w:ascii="仿宋" w:hAnsi="仿宋" w:eastAsia="仿宋" w:cs="仿宋"/>
          <w:sz w:val="31"/>
          <w:szCs w:val="31"/>
        </w:rPr>
      </w:pPr>
      <w:r>
        <w:rPr>
          <w:rFonts w:hint="eastAsia" w:ascii="仿宋" w:hAnsi="仿宋" w:eastAsia="仿宋" w:cs="仿宋"/>
          <w:spacing w:val="7"/>
          <w:sz w:val="31"/>
          <w:szCs w:val="31"/>
          <w:lang w:val="en-US" w:eastAsia="zh-CN"/>
        </w:rPr>
        <w:t>（1）</w:t>
      </w:r>
      <w:r>
        <w:rPr>
          <w:rFonts w:hint="eastAsia" w:ascii="仿宋" w:hAnsi="仿宋" w:eastAsia="仿宋" w:cs="仿宋"/>
          <w:spacing w:val="7"/>
          <w:sz w:val="31"/>
          <w:szCs w:val="31"/>
        </w:rPr>
        <w:t>医疗机构同组剩余量的</w:t>
      </w:r>
      <w:r>
        <w:rPr>
          <w:rFonts w:hint="eastAsia" w:ascii="仿宋" w:hAnsi="仿宋" w:eastAsia="仿宋" w:cs="仿宋"/>
          <w:spacing w:val="7"/>
          <w:sz w:val="31"/>
          <w:szCs w:val="31"/>
          <w:lang w:val="en-US" w:eastAsia="zh-CN"/>
        </w:rPr>
        <w:t>50</w:t>
      </w:r>
      <w:r>
        <w:rPr>
          <w:rFonts w:hint="eastAsia" w:ascii="仿宋" w:hAnsi="仿宋" w:eastAsia="仿宋" w:cs="仿宋"/>
          <w:spacing w:val="7"/>
          <w:sz w:val="31"/>
          <w:szCs w:val="31"/>
        </w:rPr>
        <w:t>%分配给价格最低的中</w:t>
      </w:r>
      <w:r>
        <w:rPr>
          <w:rFonts w:hint="eastAsia" w:ascii="仿宋" w:hAnsi="仿宋" w:eastAsia="仿宋" w:cs="仿宋"/>
          <w:spacing w:val="5"/>
          <w:sz w:val="31"/>
          <w:szCs w:val="31"/>
        </w:rPr>
        <w:t>选</w:t>
      </w:r>
      <w:r>
        <w:rPr>
          <w:rFonts w:hint="eastAsia" w:ascii="仿宋" w:hAnsi="仿宋" w:eastAsia="仿宋" w:cs="仿宋"/>
          <w:spacing w:val="7"/>
          <w:sz w:val="31"/>
          <w:szCs w:val="31"/>
        </w:rPr>
        <w:t>企</w:t>
      </w:r>
      <w:r>
        <w:rPr>
          <w:rFonts w:hint="eastAsia" w:ascii="仿宋" w:hAnsi="仿宋" w:eastAsia="仿宋" w:cs="仿宋"/>
          <w:spacing w:val="5"/>
          <w:sz w:val="31"/>
          <w:szCs w:val="31"/>
        </w:rPr>
        <w:t>业。</w:t>
      </w:r>
    </w:p>
    <w:p>
      <w:pPr>
        <w:tabs>
          <w:tab w:val="left" w:pos="766"/>
        </w:tabs>
        <w:spacing w:before="4" w:line="270" w:lineRule="auto"/>
        <w:ind w:left="36" w:right="262" w:firstLine="576"/>
        <w:rPr>
          <w:rFonts w:hint="eastAsia" w:ascii="仿宋" w:hAnsi="仿宋" w:eastAsia="仿宋"/>
          <w:color w:val="000000"/>
          <w:sz w:val="32"/>
          <w:szCs w:val="32"/>
        </w:rPr>
      </w:pPr>
      <w:r>
        <w:rPr>
          <w:rFonts w:hint="eastAsia" w:ascii="仿宋" w:hAnsi="仿宋" w:eastAsia="仿宋" w:cs="仿宋"/>
          <w:sz w:val="31"/>
          <w:szCs w:val="31"/>
          <w:lang w:val="en-US" w:eastAsia="zh-CN"/>
        </w:rPr>
        <w:t>（2）</w:t>
      </w:r>
      <w:r>
        <w:rPr>
          <w:rFonts w:hint="eastAsia" w:ascii="仿宋" w:hAnsi="仿宋" w:eastAsia="仿宋" w:cs="仿宋"/>
          <w:spacing w:val="1"/>
          <w:sz w:val="31"/>
          <w:szCs w:val="31"/>
        </w:rPr>
        <w:t>其余剩余量</w:t>
      </w:r>
      <w:r>
        <w:rPr>
          <w:rFonts w:hint="eastAsia" w:ascii="仿宋" w:hAnsi="仿宋" w:eastAsia="仿宋" w:cs="仿宋"/>
          <w:spacing w:val="1"/>
          <w:sz w:val="31"/>
          <w:szCs w:val="31"/>
          <w:lang w:val="en-US" w:eastAsia="zh-CN"/>
        </w:rPr>
        <w:t>可由医疗机构</w:t>
      </w:r>
      <w:r>
        <w:rPr>
          <w:rFonts w:hint="eastAsia" w:ascii="仿宋" w:hAnsi="仿宋" w:eastAsia="仿宋" w:cs="仿宋"/>
          <w:spacing w:val="-16"/>
          <w:sz w:val="31"/>
          <w:szCs w:val="31"/>
        </w:rPr>
        <w:t>自主选择使用。</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lang w:val="en-US" w:eastAsia="zh-CN"/>
        </w:rPr>
      </w:pPr>
      <w:r>
        <w:rPr>
          <w:rFonts w:hint="eastAsia" w:ascii="仿宋" w:hAnsi="仿宋" w:eastAsia="仿宋"/>
          <w:color w:val="000000"/>
          <w:sz w:val="32"/>
          <w:szCs w:val="32"/>
        </w:rPr>
        <w:t>2.签订采购协议。医疗机构每年根据中选产品及价格与中选企业按协议采购量签订购销协议。采购协议签订后，采购方与中选企业不得再订立背离采购协议实质性内容的其他协议，或提出除采购协议之外的任何利益性要求。</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、其他</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（一）申报企业、中选企业、配送企业如有以下行为，视情节轻重，省医药联合采购办公室有权取消中选资格，同时按照医药价格和招采信用评价制度规定予以记录。</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申报过程提供虚假材料等骗取中选资格。</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以低于成本的价格恶意申报，扰乱市场秩序。</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相互串通申报、协商报价，排斥其他申报企业的公平竞争，损害采购方或者其他申报企业的合法利益。</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以向采购方、</w:t>
      </w:r>
      <w:r>
        <w:rPr>
          <w:rFonts w:hint="eastAsia" w:ascii="仿宋" w:hAnsi="仿宋" w:eastAsia="仿宋"/>
          <w:sz w:val="32"/>
          <w:szCs w:val="32"/>
        </w:rPr>
        <w:t>省医药联合采购办公室、集采机构人员，评审专家</w:t>
      </w:r>
      <w:r>
        <w:rPr>
          <w:rFonts w:hint="eastAsia" w:ascii="仿宋" w:hAnsi="仿宋" w:eastAsia="仿宋"/>
          <w:color w:val="000000"/>
          <w:sz w:val="32"/>
          <w:szCs w:val="32"/>
        </w:rPr>
        <w:t>行贿等手段牟取中选资格。</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在规定期限内不签订采购协议。</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中选企业、配送企业未按采购协议要求配送、供货，影响到临床使用。</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中选后放弃中选资格。</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中选产品发生严重质量问题。</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中选企业严重违背在申报材料中作出的承诺。</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10</w:t>
      </w:r>
      <w:r>
        <w:rPr>
          <w:rFonts w:ascii="仿宋" w:hAnsi="仿宋" w:eastAsia="仿宋"/>
          <w:color w:val="000000"/>
          <w:sz w:val="32"/>
          <w:szCs w:val="32"/>
        </w:rPr>
        <w:t>.</w:t>
      </w:r>
      <w:r>
        <w:rPr>
          <w:rFonts w:hint="eastAsia" w:ascii="仿宋" w:hAnsi="仿宋" w:eastAsia="仿宋"/>
          <w:color w:val="000000"/>
          <w:sz w:val="32"/>
          <w:szCs w:val="32"/>
        </w:rPr>
        <w:t>蓄意干扰集中采购相关工作秩序。</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11</w:t>
      </w:r>
      <w:r>
        <w:rPr>
          <w:rFonts w:ascii="仿宋" w:hAnsi="仿宋" w:eastAsia="仿宋"/>
          <w:color w:val="000000"/>
          <w:sz w:val="32"/>
          <w:szCs w:val="32"/>
        </w:rPr>
        <w:t>.</w:t>
      </w:r>
      <w:r>
        <w:rPr>
          <w:rFonts w:hint="eastAsia" w:ascii="仿宋" w:hAnsi="仿宋" w:eastAsia="仿宋"/>
          <w:color w:val="000000"/>
          <w:sz w:val="32"/>
          <w:szCs w:val="32"/>
        </w:rPr>
        <w:t>其他违反法律法规的行为。</w:t>
      </w:r>
    </w:p>
    <w:p>
      <w:pPr>
        <w:pageBreakBefore w:val="0"/>
        <w:kinsoku/>
        <w:overflowPunct/>
        <w:topLinePunct w:val="0"/>
        <w:autoSpaceDE/>
        <w:autoSpaceDN/>
        <w:bidi w:val="0"/>
        <w:adjustRightInd/>
        <w:snapToGrid/>
        <w:spacing w:line="580" w:lineRule="exact"/>
        <w:ind w:firstLine="643" w:firstLineChars="200"/>
        <w:textAlignment w:val="auto"/>
        <w:rPr>
          <w:rFonts w:ascii="仿宋" w:hAnsi="仿宋" w:eastAsia="仿宋"/>
          <w:b/>
          <w:sz w:val="32"/>
          <w:szCs w:val="32"/>
        </w:rPr>
      </w:pPr>
      <w:r>
        <w:rPr>
          <w:rFonts w:hint="eastAsia" w:ascii="仿宋" w:hAnsi="仿宋" w:eastAsia="仿宋"/>
          <w:b/>
          <w:sz w:val="32"/>
          <w:szCs w:val="32"/>
        </w:rPr>
        <w:t>（二）其他事项</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采购周期内，中选产品出现被药品监督管理部门暂停生产、销售、使用、进口等情况，取消中选资格。</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采购周期内，中选企业出现无法保证供应等情况，致使采购协议无法继续履行时，取消企业在本项目中选资格，由医疗机构选择其他中选产品。因保障供应产生的额外支出由无法履行采购协议的原中选企业承担。</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对于进口全国总代理企业，申报企业或中选企业须持续持有产品的完整代理资格，如在申报、采购周期内代理资格发生变更的，新代理企业可在履行责任与义务不变的前提下保留相关产品申报、中选资格；代理资格发生终止的，省医药联合采购办公室有权取消其申报资格，或取消以其名义在平台挂网交易中选产品资格，由此产生的一切经济和法律责任均由该企业自行承担。</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采购周期内，患者因使用中选产品生产质量问题造成的损失，按照相关规定，由中选企业承担全部赔偿责任。</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5.除不可抗力外，不允许中选企业申请中选产品撤网或选择性供应，否则视为该企业放弃中选资格。</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6.本采购文件仅适用于本次集中带量采购所述项目的医用耗材及相关服务，最终解释权归</w:t>
      </w:r>
      <w:r>
        <w:rPr>
          <w:rFonts w:hint="eastAsia" w:ascii="仿宋" w:hAnsi="仿宋" w:eastAsia="仿宋"/>
          <w:sz w:val="32"/>
          <w:szCs w:val="32"/>
        </w:rPr>
        <w:t>省医药联合采购办公室</w:t>
      </w:r>
      <w:r>
        <w:rPr>
          <w:rFonts w:hint="eastAsia" w:ascii="仿宋" w:hAnsi="仿宋" w:eastAsia="仿宋"/>
          <w:color w:val="000000"/>
          <w:sz w:val="32"/>
          <w:szCs w:val="32"/>
        </w:rPr>
        <w:t>。</w:t>
      </w:r>
    </w:p>
    <w:p>
      <w:pPr>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rPr>
          <w:rFonts w:ascii="仿宋" w:hAnsi="仿宋" w:eastAsia="仿宋"/>
          <w:color w:val="000000"/>
          <w:sz w:val="32"/>
          <w:szCs w:val="32"/>
        </w:rPr>
      </w:pPr>
    </w:p>
    <w:p>
      <w:pPr>
        <w:pageBreakBefore w:val="0"/>
        <w:widowControl/>
        <w:shd w:val="clear" w:color="auto" w:fill="FFFFFF"/>
        <w:kinsoku/>
        <w:overflowPunct/>
        <w:topLinePunct w:val="0"/>
        <w:autoSpaceDE/>
        <w:autoSpaceDN/>
        <w:bidi w:val="0"/>
        <w:adjustRightInd/>
        <w:snapToGrid/>
        <w:spacing w:line="580" w:lineRule="exact"/>
        <w:ind w:firstLine="3840"/>
        <w:jc w:val="right"/>
        <w:textAlignment w:val="auto"/>
        <w:rPr>
          <w:rFonts w:ascii="仿宋" w:hAnsi="仿宋" w:eastAsia="仿宋" w:cs="仿宋_GB2312"/>
          <w:color w:val="000000"/>
          <w:sz w:val="32"/>
          <w:szCs w:val="32"/>
          <w:shd w:val="clear" w:color="auto" w:fill="FFFFFF"/>
        </w:rPr>
      </w:pPr>
    </w:p>
    <w:p>
      <w:pPr>
        <w:pStyle w:val="2"/>
        <w:rPr>
          <w:rFonts w:ascii="仿宋" w:hAnsi="仿宋" w:eastAsia="仿宋" w:cs="仿宋_GB2312"/>
          <w:color w:val="000000"/>
          <w:sz w:val="32"/>
          <w:szCs w:val="32"/>
          <w:shd w:val="clear" w:color="auto" w:fill="FFFFFF"/>
        </w:rPr>
      </w:pPr>
    </w:p>
    <w:p>
      <w:pPr>
        <w:pStyle w:val="2"/>
        <w:rPr>
          <w:rFonts w:ascii="仿宋" w:hAnsi="仿宋" w:eastAsia="仿宋" w:cs="仿宋_GB2312"/>
          <w:color w:val="000000"/>
          <w:sz w:val="32"/>
          <w:szCs w:val="32"/>
          <w:shd w:val="clear" w:color="auto" w:fill="FFFFFF"/>
        </w:rPr>
      </w:pPr>
    </w:p>
    <w:p>
      <w:pPr>
        <w:widowControl/>
        <w:shd w:val="clear" w:color="auto" w:fill="FFFFFF"/>
        <w:spacing w:line="440" w:lineRule="atLeast"/>
        <w:ind w:firstLine="3840" w:firstLineChars="1200"/>
        <w:jc w:val="both"/>
        <w:rPr>
          <w:rFonts w:ascii="仿宋" w:hAnsi="仿宋" w:eastAsia="仿宋" w:cs="宋体"/>
          <w:color w:val="000000"/>
          <w:sz w:val="21"/>
          <w:szCs w:val="21"/>
        </w:rPr>
      </w:pPr>
      <w:r>
        <w:rPr>
          <w:rFonts w:ascii="仿宋" w:hAnsi="仿宋" w:eastAsia="仿宋" w:cs="仿宋_GB2312"/>
          <w:color w:val="000000"/>
          <w:sz w:val="32"/>
          <w:szCs w:val="32"/>
          <w:shd w:val="clear" w:color="auto" w:fill="FFFFFF"/>
        </w:rPr>
        <w:t>安徽省医药联合采购办公室</w:t>
      </w:r>
    </w:p>
    <w:p>
      <w:pPr>
        <w:widowControl/>
        <w:shd w:val="clear" w:color="auto" w:fill="FFFFFF"/>
        <w:spacing w:line="440" w:lineRule="atLeast"/>
        <w:ind w:firstLine="640"/>
        <w:jc w:val="center"/>
        <w:rPr>
          <w:rFonts w:ascii="宋体" w:hAnsi="宋体"/>
          <w:color w:val="000000"/>
          <w:sz w:val="28"/>
          <w:szCs w:val="28"/>
        </w:rPr>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pPr>
      <w:r>
        <w:rPr>
          <w:rFonts w:hint="eastAsia" w:ascii="仿宋" w:hAnsi="仿宋" w:eastAsia="仿宋" w:cs="仿宋_GB2312"/>
          <w:color w:val="000000"/>
          <w:sz w:val="32"/>
          <w:szCs w:val="32"/>
          <w:shd w:val="clear" w:color="auto" w:fill="FFFFFF"/>
          <w:lang w:val="en-US" w:eastAsia="zh-CN"/>
        </w:rPr>
        <w:t xml:space="preserve">               </w:t>
      </w:r>
      <w:r>
        <w:rPr>
          <w:rFonts w:hint="eastAsia" w:ascii="仿宋" w:hAnsi="仿宋" w:eastAsia="仿宋" w:cs="仿宋_GB2312"/>
          <w:color w:val="000000"/>
          <w:sz w:val="32"/>
          <w:szCs w:val="32"/>
          <w:shd w:val="clear" w:color="auto" w:fill="FFFFFF"/>
        </w:rPr>
        <w:t>20</w:t>
      </w:r>
      <w:r>
        <w:rPr>
          <w:rFonts w:ascii="仿宋" w:hAnsi="仿宋" w:eastAsia="仿宋" w:cs="仿宋_GB2312"/>
          <w:color w:val="000000"/>
          <w:sz w:val="32"/>
          <w:szCs w:val="32"/>
          <w:shd w:val="clear" w:color="auto" w:fill="FFFFFF"/>
        </w:rPr>
        <w:t>2</w:t>
      </w:r>
      <w:r>
        <w:rPr>
          <w:rFonts w:hint="eastAsia" w:ascii="仿宋" w:hAnsi="仿宋" w:eastAsia="仿宋" w:cs="仿宋_GB2312"/>
          <w:color w:val="000000"/>
          <w:sz w:val="32"/>
          <w:szCs w:val="32"/>
          <w:shd w:val="clear" w:color="auto" w:fill="FFFFFF"/>
        </w:rPr>
        <w:t>2</w:t>
      </w:r>
      <w:r>
        <w:rPr>
          <w:rFonts w:ascii="仿宋" w:hAnsi="仿宋" w:eastAsia="仿宋" w:cs="仿宋_GB2312"/>
          <w:color w:val="000000"/>
          <w:sz w:val="32"/>
          <w:szCs w:val="32"/>
          <w:shd w:val="clear" w:color="auto" w:fill="FFFFFF"/>
        </w:rPr>
        <w:t>年</w:t>
      </w:r>
      <w:r>
        <w:rPr>
          <w:rFonts w:hint="eastAsia" w:ascii="仿宋" w:hAnsi="仿宋" w:eastAsia="仿宋" w:cs="仿宋_GB2312"/>
          <w:color w:val="000000"/>
          <w:sz w:val="32"/>
          <w:szCs w:val="32"/>
          <w:shd w:val="clear" w:color="auto" w:fill="FFFFFF"/>
          <w:lang w:val="en-US" w:eastAsia="zh-CN"/>
        </w:rPr>
        <w:t>11月2</w:t>
      </w:r>
      <w:bookmarkStart w:id="2" w:name="_GoBack"/>
      <w:bookmarkEnd w:id="2"/>
      <w:r>
        <w:rPr>
          <w:rFonts w:hint="eastAsia" w:ascii="仿宋" w:hAnsi="仿宋" w:eastAsia="仿宋" w:cs="仿宋_GB2312"/>
          <w:color w:val="000000"/>
          <w:sz w:val="32"/>
          <w:szCs w:val="32"/>
          <w:shd w:val="clear" w:color="auto" w:fill="FFFFFF"/>
          <w:lang w:val="en-US" w:eastAsia="zh-CN"/>
        </w:rPr>
        <w:t>8日</w:t>
      </w:r>
    </w:p>
    <w:p>
      <w:pPr>
        <w:rPr>
          <w:rFonts w:ascii="宋体" w:hAnsi="宋体"/>
          <w:color w:val="000000"/>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11</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TRkZTRiMzFjNmZjMzUyNzM2MmQwODJkY2Q1YTAifQ=="/>
  </w:docVars>
  <w:rsids>
    <w:rsidRoot w:val="005B3A92"/>
    <w:rsid w:val="00023515"/>
    <w:rsid w:val="00035DA2"/>
    <w:rsid w:val="00174D86"/>
    <w:rsid w:val="001971D4"/>
    <w:rsid w:val="001B1A5F"/>
    <w:rsid w:val="001C24BD"/>
    <w:rsid w:val="00207117"/>
    <w:rsid w:val="00235F2F"/>
    <w:rsid w:val="00244B4E"/>
    <w:rsid w:val="002D35DC"/>
    <w:rsid w:val="00312151"/>
    <w:rsid w:val="00320E1B"/>
    <w:rsid w:val="00337461"/>
    <w:rsid w:val="003747D3"/>
    <w:rsid w:val="00383CE8"/>
    <w:rsid w:val="003D5025"/>
    <w:rsid w:val="003E786F"/>
    <w:rsid w:val="00416939"/>
    <w:rsid w:val="004D403D"/>
    <w:rsid w:val="004E26DD"/>
    <w:rsid w:val="004E4C96"/>
    <w:rsid w:val="004F70DB"/>
    <w:rsid w:val="005247A2"/>
    <w:rsid w:val="00574E50"/>
    <w:rsid w:val="005A314A"/>
    <w:rsid w:val="005B3A92"/>
    <w:rsid w:val="005D0873"/>
    <w:rsid w:val="005F05EE"/>
    <w:rsid w:val="006F6B16"/>
    <w:rsid w:val="00731C81"/>
    <w:rsid w:val="0078565B"/>
    <w:rsid w:val="007D3545"/>
    <w:rsid w:val="007E145E"/>
    <w:rsid w:val="00840EF9"/>
    <w:rsid w:val="009B364A"/>
    <w:rsid w:val="00AF1302"/>
    <w:rsid w:val="00B93698"/>
    <w:rsid w:val="00BE1F65"/>
    <w:rsid w:val="00C21F73"/>
    <w:rsid w:val="00C31090"/>
    <w:rsid w:val="00CB5A10"/>
    <w:rsid w:val="00D14EBB"/>
    <w:rsid w:val="00D16622"/>
    <w:rsid w:val="00DC7C1D"/>
    <w:rsid w:val="00DF08BD"/>
    <w:rsid w:val="00E57772"/>
    <w:rsid w:val="00F13202"/>
    <w:rsid w:val="00FB057C"/>
    <w:rsid w:val="00FE07B0"/>
    <w:rsid w:val="00FF515E"/>
    <w:rsid w:val="01272FD8"/>
    <w:rsid w:val="02BC3862"/>
    <w:rsid w:val="0300572E"/>
    <w:rsid w:val="03045209"/>
    <w:rsid w:val="03795BF7"/>
    <w:rsid w:val="045A1585"/>
    <w:rsid w:val="046712F9"/>
    <w:rsid w:val="047C599F"/>
    <w:rsid w:val="048A3E90"/>
    <w:rsid w:val="04BA2023"/>
    <w:rsid w:val="04D37589"/>
    <w:rsid w:val="04E23328"/>
    <w:rsid w:val="055D0E10"/>
    <w:rsid w:val="06485097"/>
    <w:rsid w:val="06695AAF"/>
    <w:rsid w:val="066F5090"/>
    <w:rsid w:val="06712BB6"/>
    <w:rsid w:val="06B07B82"/>
    <w:rsid w:val="06CC4290"/>
    <w:rsid w:val="06EC66E0"/>
    <w:rsid w:val="071023CF"/>
    <w:rsid w:val="07434552"/>
    <w:rsid w:val="075F6EB2"/>
    <w:rsid w:val="078057A6"/>
    <w:rsid w:val="07BB058C"/>
    <w:rsid w:val="07F27D26"/>
    <w:rsid w:val="085E716A"/>
    <w:rsid w:val="08964B56"/>
    <w:rsid w:val="0896666F"/>
    <w:rsid w:val="08C0550B"/>
    <w:rsid w:val="09424A96"/>
    <w:rsid w:val="09931095"/>
    <w:rsid w:val="09D04097"/>
    <w:rsid w:val="09DE4A06"/>
    <w:rsid w:val="0A42324D"/>
    <w:rsid w:val="0A892448"/>
    <w:rsid w:val="0B136931"/>
    <w:rsid w:val="0B325009"/>
    <w:rsid w:val="0B3F1E7D"/>
    <w:rsid w:val="0B7A075E"/>
    <w:rsid w:val="0BDE2A9B"/>
    <w:rsid w:val="0C460641"/>
    <w:rsid w:val="0C4811F7"/>
    <w:rsid w:val="0C50326D"/>
    <w:rsid w:val="0C523489"/>
    <w:rsid w:val="0C61547A"/>
    <w:rsid w:val="0CBB102F"/>
    <w:rsid w:val="0CC0489C"/>
    <w:rsid w:val="0D3249B2"/>
    <w:rsid w:val="0D5D5C42"/>
    <w:rsid w:val="0EDB4AC0"/>
    <w:rsid w:val="0EDF7256"/>
    <w:rsid w:val="0FF46D31"/>
    <w:rsid w:val="105A46BB"/>
    <w:rsid w:val="11403824"/>
    <w:rsid w:val="115B693C"/>
    <w:rsid w:val="11A227BD"/>
    <w:rsid w:val="11F370FF"/>
    <w:rsid w:val="12046FD4"/>
    <w:rsid w:val="127777A6"/>
    <w:rsid w:val="13207E3D"/>
    <w:rsid w:val="13846038"/>
    <w:rsid w:val="13CD1462"/>
    <w:rsid w:val="142C45C0"/>
    <w:rsid w:val="146C2A33"/>
    <w:rsid w:val="14773A8D"/>
    <w:rsid w:val="147A17CF"/>
    <w:rsid w:val="150D48FE"/>
    <w:rsid w:val="15121A08"/>
    <w:rsid w:val="152D239E"/>
    <w:rsid w:val="152E4A94"/>
    <w:rsid w:val="15A9411A"/>
    <w:rsid w:val="15AB60E4"/>
    <w:rsid w:val="15B036FB"/>
    <w:rsid w:val="15BD7BC5"/>
    <w:rsid w:val="15F15AC1"/>
    <w:rsid w:val="15F64E85"/>
    <w:rsid w:val="16044EA3"/>
    <w:rsid w:val="16117F11"/>
    <w:rsid w:val="16716280"/>
    <w:rsid w:val="168A2AF7"/>
    <w:rsid w:val="169C3C7F"/>
    <w:rsid w:val="16CE2436"/>
    <w:rsid w:val="16D315B1"/>
    <w:rsid w:val="174A7237"/>
    <w:rsid w:val="1773678E"/>
    <w:rsid w:val="17824C23"/>
    <w:rsid w:val="17861B3F"/>
    <w:rsid w:val="17914E66"/>
    <w:rsid w:val="17BA0860"/>
    <w:rsid w:val="17CE60BA"/>
    <w:rsid w:val="186D58D3"/>
    <w:rsid w:val="18A1557C"/>
    <w:rsid w:val="18D47700"/>
    <w:rsid w:val="19095A4F"/>
    <w:rsid w:val="199C7AF2"/>
    <w:rsid w:val="19AA0461"/>
    <w:rsid w:val="19C07C84"/>
    <w:rsid w:val="19EF5824"/>
    <w:rsid w:val="1A46462D"/>
    <w:rsid w:val="1A5A1E87"/>
    <w:rsid w:val="1A80162D"/>
    <w:rsid w:val="1AE654C9"/>
    <w:rsid w:val="1AED2CFB"/>
    <w:rsid w:val="1AF35E37"/>
    <w:rsid w:val="1B101D62"/>
    <w:rsid w:val="1B675353"/>
    <w:rsid w:val="1BD65966"/>
    <w:rsid w:val="1BE340FE"/>
    <w:rsid w:val="1C115306"/>
    <w:rsid w:val="1C29338A"/>
    <w:rsid w:val="1C33473D"/>
    <w:rsid w:val="1C5E5533"/>
    <w:rsid w:val="1C8B27CB"/>
    <w:rsid w:val="1D1F1166"/>
    <w:rsid w:val="1D1F2F14"/>
    <w:rsid w:val="1D24052A"/>
    <w:rsid w:val="1D3A5FA0"/>
    <w:rsid w:val="1D6D0123"/>
    <w:rsid w:val="1D7C2114"/>
    <w:rsid w:val="1DB418AE"/>
    <w:rsid w:val="1DB55626"/>
    <w:rsid w:val="1DD36C07"/>
    <w:rsid w:val="1E0A3BC4"/>
    <w:rsid w:val="1E4569AA"/>
    <w:rsid w:val="1E8A6AB3"/>
    <w:rsid w:val="1EB83620"/>
    <w:rsid w:val="1F4D1FBA"/>
    <w:rsid w:val="1F8D23B7"/>
    <w:rsid w:val="1FC102B2"/>
    <w:rsid w:val="20112FE8"/>
    <w:rsid w:val="208A4B48"/>
    <w:rsid w:val="20DF10B7"/>
    <w:rsid w:val="210B5C89"/>
    <w:rsid w:val="211B39F2"/>
    <w:rsid w:val="21817CF9"/>
    <w:rsid w:val="21894E00"/>
    <w:rsid w:val="2241392C"/>
    <w:rsid w:val="22552F34"/>
    <w:rsid w:val="227B0BEC"/>
    <w:rsid w:val="22AC524A"/>
    <w:rsid w:val="22E06CA1"/>
    <w:rsid w:val="23445482"/>
    <w:rsid w:val="23A054D5"/>
    <w:rsid w:val="23CE11F0"/>
    <w:rsid w:val="2432287C"/>
    <w:rsid w:val="24C525F3"/>
    <w:rsid w:val="24FB7DC2"/>
    <w:rsid w:val="256C6F12"/>
    <w:rsid w:val="259F1096"/>
    <w:rsid w:val="25BA7C7E"/>
    <w:rsid w:val="25CB59E7"/>
    <w:rsid w:val="25DF1492"/>
    <w:rsid w:val="25EE7927"/>
    <w:rsid w:val="260B1494"/>
    <w:rsid w:val="261513AF"/>
    <w:rsid w:val="263A491A"/>
    <w:rsid w:val="26971D6D"/>
    <w:rsid w:val="26E256DE"/>
    <w:rsid w:val="270A253F"/>
    <w:rsid w:val="274912B9"/>
    <w:rsid w:val="27E92A9C"/>
    <w:rsid w:val="28357A8F"/>
    <w:rsid w:val="283852AB"/>
    <w:rsid w:val="283C2BCC"/>
    <w:rsid w:val="28441A80"/>
    <w:rsid w:val="28C826B1"/>
    <w:rsid w:val="28DE0127"/>
    <w:rsid w:val="28E079FB"/>
    <w:rsid w:val="28E76FDC"/>
    <w:rsid w:val="291E22D1"/>
    <w:rsid w:val="29A50C45"/>
    <w:rsid w:val="29A94291"/>
    <w:rsid w:val="29A97545"/>
    <w:rsid w:val="29F714A0"/>
    <w:rsid w:val="2A21651D"/>
    <w:rsid w:val="2A8020CA"/>
    <w:rsid w:val="2AC82E3D"/>
    <w:rsid w:val="2AC84BEB"/>
    <w:rsid w:val="2AD74E2E"/>
    <w:rsid w:val="2B200583"/>
    <w:rsid w:val="2BA94A1C"/>
    <w:rsid w:val="2BDA4BD6"/>
    <w:rsid w:val="2BFB2D9E"/>
    <w:rsid w:val="2C0E2AD1"/>
    <w:rsid w:val="2C251BEA"/>
    <w:rsid w:val="2C464019"/>
    <w:rsid w:val="2C4E7372"/>
    <w:rsid w:val="2C7F1E98"/>
    <w:rsid w:val="2CF47F19"/>
    <w:rsid w:val="2D2D4238"/>
    <w:rsid w:val="2D3E73E6"/>
    <w:rsid w:val="2D483DC1"/>
    <w:rsid w:val="2E057F04"/>
    <w:rsid w:val="2E666BF4"/>
    <w:rsid w:val="2EB931C8"/>
    <w:rsid w:val="2ECD6C74"/>
    <w:rsid w:val="2EE6563F"/>
    <w:rsid w:val="2F137B94"/>
    <w:rsid w:val="2F154177"/>
    <w:rsid w:val="2F3635AE"/>
    <w:rsid w:val="2F370591"/>
    <w:rsid w:val="2F510852"/>
    <w:rsid w:val="2F8337D6"/>
    <w:rsid w:val="2F8F3F29"/>
    <w:rsid w:val="2F8F5CD7"/>
    <w:rsid w:val="3045283A"/>
    <w:rsid w:val="3091782D"/>
    <w:rsid w:val="30CA4A6A"/>
    <w:rsid w:val="3150593A"/>
    <w:rsid w:val="31750EFD"/>
    <w:rsid w:val="31AD0696"/>
    <w:rsid w:val="31CF2D03"/>
    <w:rsid w:val="323808A8"/>
    <w:rsid w:val="32A54A52"/>
    <w:rsid w:val="32F30839"/>
    <w:rsid w:val="32FE389F"/>
    <w:rsid w:val="332D2621"/>
    <w:rsid w:val="33680D19"/>
    <w:rsid w:val="336851BD"/>
    <w:rsid w:val="33833DA5"/>
    <w:rsid w:val="339B7340"/>
    <w:rsid w:val="33BE4DDD"/>
    <w:rsid w:val="33C70135"/>
    <w:rsid w:val="33CD02E5"/>
    <w:rsid w:val="33D65238"/>
    <w:rsid w:val="33D740F0"/>
    <w:rsid w:val="34232E92"/>
    <w:rsid w:val="34313801"/>
    <w:rsid w:val="34853B4C"/>
    <w:rsid w:val="349F69BC"/>
    <w:rsid w:val="34BF2BBB"/>
    <w:rsid w:val="34CD3127"/>
    <w:rsid w:val="352C5D76"/>
    <w:rsid w:val="35472BB0"/>
    <w:rsid w:val="355F439E"/>
    <w:rsid w:val="359C73A0"/>
    <w:rsid w:val="3639699D"/>
    <w:rsid w:val="364F61C0"/>
    <w:rsid w:val="36D16BD5"/>
    <w:rsid w:val="36F40B16"/>
    <w:rsid w:val="37977E1F"/>
    <w:rsid w:val="38471845"/>
    <w:rsid w:val="38685317"/>
    <w:rsid w:val="388008B3"/>
    <w:rsid w:val="38D62BC9"/>
    <w:rsid w:val="38FE5C7B"/>
    <w:rsid w:val="391D7DB8"/>
    <w:rsid w:val="39423DBA"/>
    <w:rsid w:val="39CE44DD"/>
    <w:rsid w:val="39FF7EFD"/>
    <w:rsid w:val="3A281202"/>
    <w:rsid w:val="3A540249"/>
    <w:rsid w:val="3ABC6673"/>
    <w:rsid w:val="3AD62A0C"/>
    <w:rsid w:val="3B0D44DF"/>
    <w:rsid w:val="3B5953EB"/>
    <w:rsid w:val="3B7B35B3"/>
    <w:rsid w:val="3C410359"/>
    <w:rsid w:val="3C497EE0"/>
    <w:rsid w:val="3C5E715D"/>
    <w:rsid w:val="3CFD4BC8"/>
    <w:rsid w:val="3D0C0967"/>
    <w:rsid w:val="3D4C3459"/>
    <w:rsid w:val="3D516CC2"/>
    <w:rsid w:val="3D9372DA"/>
    <w:rsid w:val="3DBD4357"/>
    <w:rsid w:val="3E014244"/>
    <w:rsid w:val="3E2E2B5F"/>
    <w:rsid w:val="3E353EED"/>
    <w:rsid w:val="3E371A14"/>
    <w:rsid w:val="3EC1635D"/>
    <w:rsid w:val="3F141D55"/>
    <w:rsid w:val="3F6820A1"/>
    <w:rsid w:val="3FE43E1D"/>
    <w:rsid w:val="3FE71217"/>
    <w:rsid w:val="402A49AA"/>
    <w:rsid w:val="4030074B"/>
    <w:rsid w:val="41344930"/>
    <w:rsid w:val="413C5593"/>
    <w:rsid w:val="41F320F5"/>
    <w:rsid w:val="41FB71FC"/>
    <w:rsid w:val="42734FE4"/>
    <w:rsid w:val="42A81132"/>
    <w:rsid w:val="42AC04F6"/>
    <w:rsid w:val="42B9333F"/>
    <w:rsid w:val="42E934F8"/>
    <w:rsid w:val="43707776"/>
    <w:rsid w:val="438A0837"/>
    <w:rsid w:val="439D67BD"/>
    <w:rsid w:val="43C04259"/>
    <w:rsid w:val="43DF5027"/>
    <w:rsid w:val="459260C9"/>
    <w:rsid w:val="45A71B75"/>
    <w:rsid w:val="45AF0A29"/>
    <w:rsid w:val="45C23483"/>
    <w:rsid w:val="46040D75"/>
    <w:rsid w:val="46250CEB"/>
    <w:rsid w:val="466A4950"/>
    <w:rsid w:val="468E4AE3"/>
    <w:rsid w:val="46971F2A"/>
    <w:rsid w:val="46C16C66"/>
    <w:rsid w:val="46FC37FA"/>
    <w:rsid w:val="47190850"/>
    <w:rsid w:val="47B939EE"/>
    <w:rsid w:val="47E744AA"/>
    <w:rsid w:val="4871646A"/>
    <w:rsid w:val="48831CF9"/>
    <w:rsid w:val="489A776F"/>
    <w:rsid w:val="48B84099"/>
    <w:rsid w:val="492D05E3"/>
    <w:rsid w:val="49417BEA"/>
    <w:rsid w:val="497D74FE"/>
    <w:rsid w:val="498D1081"/>
    <w:rsid w:val="49B43922"/>
    <w:rsid w:val="4A3E7183"/>
    <w:rsid w:val="4A6242BC"/>
    <w:rsid w:val="4A9B332A"/>
    <w:rsid w:val="4AD61297"/>
    <w:rsid w:val="4AFF1B0B"/>
    <w:rsid w:val="4B39599B"/>
    <w:rsid w:val="4BCD1C09"/>
    <w:rsid w:val="4BE8259F"/>
    <w:rsid w:val="4C2630C7"/>
    <w:rsid w:val="4C6A38FC"/>
    <w:rsid w:val="4C820C46"/>
    <w:rsid w:val="4C9934C3"/>
    <w:rsid w:val="4C9B15B0"/>
    <w:rsid w:val="4CFF2296"/>
    <w:rsid w:val="4D3B0DF4"/>
    <w:rsid w:val="4D654FF5"/>
    <w:rsid w:val="4D9D0B0F"/>
    <w:rsid w:val="4DE50119"/>
    <w:rsid w:val="4DF06083"/>
    <w:rsid w:val="4E0062C6"/>
    <w:rsid w:val="4E453CD9"/>
    <w:rsid w:val="4E5008D0"/>
    <w:rsid w:val="4E907820"/>
    <w:rsid w:val="4EAC3D58"/>
    <w:rsid w:val="4ECC61A8"/>
    <w:rsid w:val="4ED212E5"/>
    <w:rsid w:val="4F2002A2"/>
    <w:rsid w:val="4FBF7ABB"/>
    <w:rsid w:val="50285660"/>
    <w:rsid w:val="50C41798"/>
    <w:rsid w:val="50F1680A"/>
    <w:rsid w:val="510F6820"/>
    <w:rsid w:val="51363DAD"/>
    <w:rsid w:val="517B5A7B"/>
    <w:rsid w:val="51E7154B"/>
    <w:rsid w:val="522E0F28"/>
    <w:rsid w:val="525A1D1D"/>
    <w:rsid w:val="52777DAB"/>
    <w:rsid w:val="528A0854"/>
    <w:rsid w:val="52CD6993"/>
    <w:rsid w:val="52EF4B5B"/>
    <w:rsid w:val="531C47BF"/>
    <w:rsid w:val="531E71EE"/>
    <w:rsid w:val="532D11DF"/>
    <w:rsid w:val="538A1A71"/>
    <w:rsid w:val="53E05BF7"/>
    <w:rsid w:val="53F1045F"/>
    <w:rsid w:val="54004D75"/>
    <w:rsid w:val="54280325"/>
    <w:rsid w:val="547F5A6B"/>
    <w:rsid w:val="5495703C"/>
    <w:rsid w:val="54BF20B8"/>
    <w:rsid w:val="552C5BF2"/>
    <w:rsid w:val="553D7E00"/>
    <w:rsid w:val="55450A62"/>
    <w:rsid w:val="55F04E72"/>
    <w:rsid w:val="562468CA"/>
    <w:rsid w:val="564E1B99"/>
    <w:rsid w:val="56927CD7"/>
    <w:rsid w:val="56B55774"/>
    <w:rsid w:val="57122BC6"/>
    <w:rsid w:val="572C012C"/>
    <w:rsid w:val="57566EA2"/>
    <w:rsid w:val="57833AC4"/>
    <w:rsid w:val="58044C05"/>
    <w:rsid w:val="58766890"/>
    <w:rsid w:val="58773629"/>
    <w:rsid w:val="587F428B"/>
    <w:rsid w:val="5944529F"/>
    <w:rsid w:val="5984268E"/>
    <w:rsid w:val="59B2243E"/>
    <w:rsid w:val="5AAC50E0"/>
    <w:rsid w:val="5AB83A84"/>
    <w:rsid w:val="5AC02939"/>
    <w:rsid w:val="5AF56BD7"/>
    <w:rsid w:val="5B3475AF"/>
    <w:rsid w:val="5B6E42E3"/>
    <w:rsid w:val="5BB873B9"/>
    <w:rsid w:val="5BDE751B"/>
    <w:rsid w:val="5C115B42"/>
    <w:rsid w:val="5C6A7000"/>
    <w:rsid w:val="5C904CB9"/>
    <w:rsid w:val="5D92680F"/>
    <w:rsid w:val="5D9F0F2C"/>
    <w:rsid w:val="5DEB4749"/>
    <w:rsid w:val="5E21105E"/>
    <w:rsid w:val="5E960581"/>
    <w:rsid w:val="5FC42F2F"/>
    <w:rsid w:val="5FCC24AC"/>
    <w:rsid w:val="60161979"/>
    <w:rsid w:val="60786190"/>
    <w:rsid w:val="608478A3"/>
    <w:rsid w:val="60A16523"/>
    <w:rsid w:val="60A725D1"/>
    <w:rsid w:val="615B3D37"/>
    <w:rsid w:val="615E389F"/>
    <w:rsid w:val="62B92A90"/>
    <w:rsid w:val="63051831"/>
    <w:rsid w:val="63212B0F"/>
    <w:rsid w:val="63316ACA"/>
    <w:rsid w:val="63422A85"/>
    <w:rsid w:val="63612F0B"/>
    <w:rsid w:val="641E0DFC"/>
    <w:rsid w:val="64AF7CA6"/>
    <w:rsid w:val="64EC5851"/>
    <w:rsid w:val="655475CA"/>
    <w:rsid w:val="656B62C3"/>
    <w:rsid w:val="657B5C23"/>
    <w:rsid w:val="65953340"/>
    <w:rsid w:val="659F41BF"/>
    <w:rsid w:val="662B7800"/>
    <w:rsid w:val="66432D9C"/>
    <w:rsid w:val="665723A3"/>
    <w:rsid w:val="6660394E"/>
    <w:rsid w:val="66DD1907"/>
    <w:rsid w:val="66F81DD8"/>
    <w:rsid w:val="672B5A78"/>
    <w:rsid w:val="673E5311"/>
    <w:rsid w:val="676A2BAF"/>
    <w:rsid w:val="67A21D44"/>
    <w:rsid w:val="67B1014B"/>
    <w:rsid w:val="67E16403"/>
    <w:rsid w:val="68681CF0"/>
    <w:rsid w:val="68896A60"/>
    <w:rsid w:val="68A35D74"/>
    <w:rsid w:val="68DC3034"/>
    <w:rsid w:val="6A781477"/>
    <w:rsid w:val="6AEC1C54"/>
    <w:rsid w:val="6B985938"/>
    <w:rsid w:val="6B9F7A33"/>
    <w:rsid w:val="6BC71D79"/>
    <w:rsid w:val="6BCC758B"/>
    <w:rsid w:val="6C553829"/>
    <w:rsid w:val="6D011CF4"/>
    <w:rsid w:val="6D147240"/>
    <w:rsid w:val="6D981C1F"/>
    <w:rsid w:val="6DB4457F"/>
    <w:rsid w:val="6EA463A2"/>
    <w:rsid w:val="6F147412"/>
    <w:rsid w:val="6F2B261F"/>
    <w:rsid w:val="6F5E2FCA"/>
    <w:rsid w:val="702B69E4"/>
    <w:rsid w:val="715045BF"/>
    <w:rsid w:val="71566079"/>
    <w:rsid w:val="715776FB"/>
    <w:rsid w:val="718A5D23"/>
    <w:rsid w:val="718F50E7"/>
    <w:rsid w:val="71E73175"/>
    <w:rsid w:val="7214383E"/>
    <w:rsid w:val="72203F91"/>
    <w:rsid w:val="7258197D"/>
    <w:rsid w:val="72C76B03"/>
    <w:rsid w:val="72C83BD3"/>
    <w:rsid w:val="72CE1C3F"/>
    <w:rsid w:val="7318110C"/>
    <w:rsid w:val="734819F2"/>
    <w:rsid w:val="73552361"/>
    <w:rsid w:val="73C03C7E"/>
    <w:rsid w:val="73E334C8"/>
    <w:rsid w:val="740F250F"/>
    <w:rsid w:val="741144D9"/>
    <w:rsid w:val="7460720F"/>
    <w:rsid w:val="74BE7A92"/>
    <w:rsid w:val="74DB6895"/>
    <w:rsid w:val="75271ADB"/>
    <w:rsid w:val="75767AE9"/>
    <w:rsid w:val="75CF2753"/>
    <w:rsid w:val="764D37C3"/>
    <w:rsid w:val="7668044F"/>
    <w:rsid w:val="76AE24B4"/>
    <w:rsid w:val="76BB072D"/>
    <w:rsid w:val="76DC5C45"/>
    <w:rsid w:val="77B77146"/>
    <w:rsid w:val="77BC650A"/>
    <w:rsid w:val="77D01FB6"/>
    <w:rsid w:val="77E617D9"/>
    <w:rsid w:val="781E0FF1"/>
    <w:rsid w:val="78520C1D"/>
    <w:rsid w:val="78852DA0"/>
    <w:rsid w:val="789B6A68"/>
    <w:rsid w:val="78C87131"/>
    <w:rsid w:val="79574F16"/>
    <w:rsid w:val="79EA1A55"/>
    <w:rsid w:val="7A5A200A"/>
    <w:rsid w:val="7A9B4AFD"/>
    <w:rsid w:val="7ABE2599"/>
    <w:rsid w:val="7AEF6BF7"/>
    <w:rsid w:val="7B711D02"/>
    <w:rsid w:val="7BD80848"/>
    <w:rsid w:val="7BF067B2"/>
    <w:rsid w:val="7C0E57A2"/>
    <w:rsid w:val="7C1B6C79"/>
    <w:rsid w:val="7C321491"/>
    <w:rsid w:val="7C3945CD"/>
    <w:rsid w:val="7C3F3BAE"/>
    <w:rsid w:val="7C5C4760"/>
    <w:rsid w:val="7C63789C"/>
    <w:rsid w:val="7CAF663E"/>
    <w:rsid w:val="7CF404F4"/>
    <w:rsid w:val="7CF95B0B"/>
    <w:rsid w:val="7D3B4375"/>
    <w:rsid w:val="7DB54128"/>
    <w:rsid w:val="7DFC1D56"/>
    <w:rsid w:val="7E002EC9"/>
    <w:rsid w:val="7E462FD2"/>
    <w:rsid w:val="7E5A6902"/>
    <w:rsid w:val="7E765BA9"/>
    <w:rsid w:val="7F246B67"/>
    <w:rsid w:val="7F477001"/>
    <w:rsid w:val="7F4A6AF1"/>
    <w:rsid w:val="7F5B601B"/>
    <w:rsid w:val="7FBA70B5"/>
    <w:rsid w:val="7FCE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24"/>
      <w:lang w:val="en-US" w:eastAsia="zh-CN" w:bidi="ar-SA"/>
    </w:rPr>
  </w:style>
  <w:style w:type="paragraph" w:styleId="4">
    <w:name w:val="heading 1"/>
    <w:basedOn w:val="1"/>
    <w:next w:val="1"/>
    <w:qFormat/>
    <w:uiPriority w:val="1"/>
    <w:pPr>
      <w:ind w:left="43"/>
      <w:outlineLvl w:val="0"/>
    </w:pPr>
    <w:rPr>
      <w:rFonts w:ascii="Arial Unicode MS" w:hAnsi="Arial Unicode MS" w:eastAsia="Arial Unicode MS"/>
      <w:sz w:val="44"/>
      <w:szCs w:val="44"/>
    </w:rPr>
  </w:style>
  <w:style w:type="paragraph" w:styleId="5">
    <w:name w:val="heading 2"/>
    <w:basedOn w:val="1"/>
    <w:next w:val="1"/>
    <w:qFormat/>
    <w:uiPriority w:val="9"/>
    <w:pPr>
      <w:keepNext/>
      <w:keepLines/>
      <w:spacing w:line="600" w:lineRule="exact"/>
      <w:ind w:firstLine="200" w:firstLineChars="200"/>
      <w:outlineLvl w:val="1"/>
    </w:pPr>
    <w:rPr>
      <w:rFonts w:ascii="Cambria" w:hAnsi="Cambria" w:eastAsia="黑体"/>
      <w:bCs/>
      <w:sz w:val="34"/>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500" w:lineRule="exact"/>
      <w:ind w:firstLine="420"/>
    </w:pPr>
    <w:rPr>
      <w:sz w:val="28"/>
      <w:szCs w:val="28"/>
    </w:rPr>
  </w:style>
  <w:style w:type="paragraph" w:styleId="3">
    <w:name w:val="Body Text"/>
    <w:basedOn w:val="1"/>
    <w:next w:val="2"/>
    <w:qFormat/>
    <w:uiPriority w:val="1"/>
    <w:pPr>
      <w:ind w:left="100"/>
    </w:pPr>
    <w:rPr>
      <w:rFonts w:ascii="宋体" w:hAnsi="宋体"/>
      <w:sz w:val="32"/>
      <w:szCs w:val="32"/>
    </w:rPr>
  </w:style>
  <w:style w:type="paragraph" w:styleId="7">
    <w:name w:val="Normal Indent"/>
    <w:basedOn w:val="1"/>
    <w:next w:val="8"/>
    <w:qFormat/>
    <w:uiPriority w:val="0"/>
    <w:pPr>
      <w:autoSpaceDE w:val="0"/>
      <w:autoSpaceDN w:val="0"/>
      <w:adjustRightInd w:val="0"/>
      <w:ind w:firstLine="420"/>
    </w:pPr>
    <w:rPr>
      <w:rFonts w:ascii="宋体"/>
      <w:sz w:val="24"/>
      <w:szCs w:val="20"/>
      <w:lang w:val="zh-CN"/>
    </w:rPr>
  </w:style>
  <w:style w:type="paragraph" w:styleId="8">
    <w:name w:val="Body Text First Indent 2"/>
    <w:basedOn w:val="9"/>
    <w:qFormat/>
    <w:uiPriority w:val="0"/>
    <w:pPr>
      <w:ind w:firstLine="420" w:firstLineChars="20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alloon Text"/>
    <w:basedOn w:val="1"/>
    <w:qFormat/>
    <w:uiPriority w:val="0"/>
    <w:rPr>
      <w:sz w:val="18"/>
    </w:rPr>
  </w:style>
  <w:style w:type="paragraph" w:styleId="12">
    <w:name w:val="footer"/>
    <w:basedOn w:val="1"/>
    <w:unhideWhenUsed/>
    <w:qFormat/>
    <w:uiPriority w:val="99"/>
    <w:pPr>
      <w:tabs>
        <w:tab w:val="center" w:pos="4153"/>
        <w:tab w:val="right" w:pos="8306"/>
      </w:tabs>
      <w:snapToGrid w:val="0"/>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color w:val="232323"/>
      <w:u w:val="none"/>
    </w:rPr>
  </w:style>
  <w:style w:type="character" w:styleId="19">
    <w:name w:val="Hyperlink"/>
    <w:basedOn w:val="17"/>
    <w:qFormat/>
    <w:uiPriority w:val="0"/>
    <w:rPr>
      <w:color w:val="232323"/>
      <w:u w:val="none"/>
    </w:rPr>
  </w:style>
  <w:style w:type="paragraph" w:customStyle="1" w:styleId="20">
    <w:name w:val="样式2"/>
    <w:basedOn w:val="11"/>
    <w:qFormat/>
    <w:uiPriority w:val="0"/>
    <w:rPr>
      <w:sz w:val="28"/>
    </w:rPr>
  </w:style>
  <w:style w:type="table" w:customStyle="1" w:styleId="21">
    <w:name w:val="Table Normal"/>
    <w:unhideWhenUsed/>
    <w:qFormat/>
    <w:uiPriority w:val="0"/>
    <w:tblPr>
      <w:tblCellMar>
        <w:top w:w="0" w:type="dxa"/>
        <w:left w:w="0" w:type="dxa"/>
        <w:bottom w:w="0" w:type="dxa"/>
        <w:right w:w="0" w:type="dxa"/>
      </w:tblCellMar>
    </w:tblPr>
  </w:style>
  <w:style w:type="character" w:customStyle="1" w:styleId="22">
    <w:name w:val="not([class*=suffix])"/>
    <w:basedOn w:val="17"/>
    <w:qFormat/>
    <w:uiPriority w:val="0"/>
    <w:rPr>
      <w:sz w:val="19"/>
      <w:szCs w:val="19"/>
    </w:rPr>
  </w:style>
  <w:style w:type="character" w:customStyle="1" w:styleId="23">
    <w:name w:val="not([class*=suffix])1"/>
    <w:basedOn w:val="17"/>
    <w:qFormat/>
    <w:uiPriority w:val="0"/>
  </w:style>
  <w:style w:type="paragraph" w:customStyle="1" w:styleId="24">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5392</Words>
  <Characters>5529</Characters>
  <Lines>38</Lines>
  <Paragraphs>10</Paragraphs>
  <TotalTime>136</TotalTime>
  <ScaleCrop>false</ScaleCrop>
  <LinksUpToDate>false</LinksUpToDate>
  <CharactersWithSpaces>5614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2022-09-06T12:45:00Z</dcterms:created>
  <dc:creator>Wang</dc:creator>
  <cp:lastModifiedBy>Cristiano</cp:lastModifiedBy>
  <cp:lastPrinted>2022-09-06T14:19:00Z</cp:lastPrinted>
  <dcterms:modified xsi:type="dcterms:W3CDTF">2022-11-28T00:56:47Z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0DB92B7632FB42D79D52F2DB4EAF8336</vt:lpwstr>
  </property>
</Properties>
</file>